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40E4A0DA"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F53190">
        <w:rPr>
          <w:rFonts w:ascii="Arial" w:eastAsia="MS Mincho" w:hAnsi="Arial"/>
          <w:b/>
          <w:bCs/>
          <w:sz w:val="24"/>
          <w:szCs w:val="24"/>
          <w:lang w:eastAsia="x-none"/>
        </w:rPr>
        <w:t>6</w:t>
      </w:r>
      <w:r w:rsidR="00EF5945">
        <w:rPr>
          <w:rFonts w:ascii="Arial" w:eastAsia="MS Mincho" w:hAnsi="Arial"/>
          <w:b/>
          <w:bCs/>
          <w:sz w:val="24"/>
          <w:szCs w:val="24"/>
          <w:lang w:eastAsia="x-none"/>
        </w:rPr>
        <w:t>bis</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EF5945">
        <w:rPr>
          <w:rFonts w:ascii="Arial" w:eastAsia="MS Mincho" w:hAnsi="Arial"/>
          <w:b/>
          <w:bCs/>
          <w:sz w:val="24"/>
          <w:szCs w:val="24"/>
          <w:lang w:eastAsia="x-none"/>
        </w:rPr>
        <w:t>20</w:t>
      </w:r>
      <w:r w:rsidR="002D5AE3">
        <w:rPr>
          <w:rFonts w:ascii="Arial" w:eastAsia="MS Mincho" w:hAnsi="Arial"/>
          <w:b/>
          <w:bCs/>
          <w:sz w:val="24"/>
          <w:szCs w:val="24"/>
          <w:lang w:eastAsia="x-none"/>
        </w:rPr>
        <w:t>0352</w:t>
      </w:r>
    </w:p>
    <w:p w14:paraId="3966F1BF" w14:textId="547A194F"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F53190">
        <w:rPr>
          <w:rFonts w:eastAsia="MS Mincho"/>
          <w:szCs w:val="24"/>
          <w:lang w:eastAsia="x-none"/>
        </w:rPr>
        <w:t>1</w:t>
      </w:r>
      <w:r w:rsidR="00EF5945">
        <w:rPr>
          <w:rFonts w:eastAsia="MS Mincho"/>
          <w:szCs w:val="24"/>
          <w:lang w:eastAsia="x-none"/>
        </w:rPr>
        <w:t>7</w:t>
      </w:r>
      <w:r w:rsidR="00EF5945" w:rsidRPr="00EF5945">
        <w:rPr>
          <w:rFonts w:eastAsia="MS Mincho"/>
          <w:szCs w:val="24"/>
          <w:vertAlign w:val="superscript"/>
          <w:lang w:eastAsia="x-none"/>
        </w:rPr>
        <w:t>th</w:t>
      </w:r>
      <w:r w:rsidR="00F53190">
        <w:rPr>
          <w:rFonts w:eastAsia="MS Mincho"/>
          <w:szCs w:val="24"/>
          <w:lang w:eastAsia="x-none"/>
        </w:rPr>
        <w:t xml:space="preserve"> </w:t>
      </w:r>
      <w:r w:rsidR="00027C05">
        <w:rPr>
          <w:rFonts w:eastAsia="MS Mincho"/>
          <w:szCs w:val="24"/>
          <w:lang w:eastAsia="x-none"/>
        </w:rPr>
        <w:t xml:space="preserve">– </w:t>
      </w:r>
      <w:r w:rsidR="00F53190">
        <w:rPr>
          <w:rFonts w:eastAsia="MS Mincho"/>
          <w:szCs w:val="24"/>
          <w:lang w:eastAsia="x-none"/>
        </w:rPr>
        <w:t>2</w:t>
      </w:r>
      <w:r w:rsidR="00EF5945">
        <w:rPr>
          <w:rFonts w:eastAsia="MS Mincho"/>
          <w:szCs w:val="24"/>
          <w:lang w:eastAsia="x-none"/>
        </w:rPr>
        <w:t>5</w:t>
      </w:r>
      <w:r w:rsidR="006446D2" w:rsidRPr="006446D2">
        <w:rPr>
          <w:rFonts w:eastAsia="MS Mincho"/>
          <w:szCs w:val="24"/>
          <w:vertAlign w:val="superscript"/>
          <w:lang w:eastAsia="x-none"/>
        </w:rPr>
        <w:t>th</w:t>
      </w:r>
      <w:r w:rsidR="006446D2">
        <w:rPr>
          <w:rFonts w:eastAsia="MS Mincho"/>
          <w:szCs w:val="24"/>
          <w:lang w:eastAsia="x-none"/>
        </w:rPr>
        <w:t xml:space="preserve"> </w:t>
      </w:r>
      <w:r w:rsidR="00EF5945">
        <w:rPr>
          <w:rFonts w:eastAsia="MS Mincho"/>
          <w:szCs w:val="24"/>
          <w:lang w:eastAsia="x-none"/>
        </w:rPr>
        <w:t>Jan</w:t>
      </w:r>
      <w:r>
        <w:rPr>
          <w:rFonts w:eastAsia="MS Mincho"/>
          <w:szCs w:val="24"/>
          <w:lang w:eastAsia="x-none"/>
        </w:rPr>
        <w:t xml:space="preserve"> 202</w:t>
      </w:r>
      <w:r w:rsidR="00EF5945">
        <w:rPr>
          <w:rFonts w:eastAsia="MS Mincho"/>
          <w:szCs w:val="24"/>
          <w:lang w:eastAsia="x-none"/>
        </w:rPr>
        <w:t>2</w:t>
      </w:r>
      <w:r>
        <w:rPr>
          <w:rFonts w:eastAsia="MS Mincho"/>
          <w:szCs w:val="24"/>
          <w:lang w:eastAsia="x-none"/>
        </w:rPr>
        <w:t xml:space="preserve"> </w:t>
      </w:r>
      <w:r w:rsidRPr="00751BD7">
        <w:rPr>
          <w:rFonts w:eastAsia="MS Mincho"/>
          <w:szCs w:val="24"/>
          <w:lang w:eastAsia="x-none"/>
        </w:rPr>
        <w:tab/>
      </w:r>
    </w:p>
    <w:p w14:paraId="3D54FA9D" w14:textId="36DEEF51"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sidRPr="00041A36">
        <w:rPr>
          <w:sz w:val="22"/>
          <w:szCs w:val="22"/>
          <w:lang w:val="sv-SE"/>
        </w:rPr>
        <w:t>8.4.</w:t>
      </w:r>
      <w:r w:rsidR="00EF5945">
        <w:rPr>
          <w:sz w:val="22"/>
          <w:szCs w:val="22"/>
          <w:lang w:val="sv-SE"/>
        </w:rPr>
        <w:t>2.</w:t>
      </w:r>
      <w:r w:rsidRPr="00041A36">
        <w:rPr>
          <w:sz w:val="22"/>
          <w:szCs w:val="22"/>
          <w:lang w:val="sv-SE"/>
        </w:rPr>
        <w:t>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1C78EB7C" w:rsidR="004E0304" w:rsidRPr="00CE0424" w:rsidRDefault="004E0304" w:rsidP="004E0304">
      <w:pPr>
        <w:pStyle w:val="3GPPHeader"/>
        <w:rPr>
          <w:sz w:val="22"/>
          <w:szCs w:val="22"/>
        </w:rPr>
      </w:pPr>
      <w:r>
        <w:rPr>
          <w:sz w:val="22"/>
          <w:szCs w:val="22"/>
        </w:rPr>
        <w:t>Title:</w:t>
      </w:r>
      <w:r>
        <w:rPr>
          <w:sz w:val="22"/>
          <w:szCs w:val="22"/>
        </w:rPr>
        <w:tab/>
      </w:r>
      <w:r w:rsidR="00222FFE" w:rsidRPr="00222FFE">
        <w:rPr>
          <w:sz w:val="22"/>
          <w:szCs w:val="22"/>
        </w:rPr>
        <w:t>Open issues on BAP routing for inter-donor topology routing</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097C45ED" w14:textId="0E6CDF47" w:rsidR="001A5A36" w:rsidRDefault="007D1487" w:rsidP="00D76309">
      <w:r>
        <w:t xml:space="preserve">During RAN2 #116e meeting, </w:t>
      </w:r>
      <w:r w:rsidR="00007CB4">
        <w:t>the basic BAP processing was agreed as below</w:t>
      </w:r>
      <w:r>
        <w:t>:</w:t>
      </w:r>
    </w:p>
    <w:tbl>
      <w:tblPr>
        <w:tblStyle w:val="TableGrid"/>
        <w:tblW w:w="0" w:type="auto"/>
        <w:tblLook w:val="04A0" w:firstRow="1" w:lastRow="0" w:firstColumn="1" w:lastColumn="0" w:noHBand="0" w:noVBand="1"/>
      </w:tblPr>
      <w:tblGrid>
        <w:gridCol w:w="9016"/>
      </w:tblGrid>
      <w:tr w:rsidR="007D1487" w14:paraId="35D87EFC" w14:textId="77777777" w:rsidTr="007D1487">
        <w:tc>
          <w:tcPr>
            <w:tcW w:w="9016" w:type="dxa"/>
          </w:tcPr>
          <w:p w14:paraId="24ADD2A9" w14:textId="77777777" w:rsidR="000D3F2F" w:rsidRPr="00BB611B" w:rsidRDefault="000D3F2F" w:rsidP="000D3F2F">
            <w:pPr>
              <w:pStyle w:val="Agreement"/>
              <w:numPr>
                <w:ilvl w:val="0"/>
                <w:numId w:val="19"/>
              </w:numPr>
              <w:tabs>
                <w:tab w:val="clear" w:pos="2790"/>
              </w:tabs>
              <w:spacing w:after="0" w:line="240" w:lineRule="auto"/>
              <w:ind w:left="1620"/>
            </w:pPr>
            <w:r>
              <w:t xml:space="preserve">Go with B, </w:t>
            </w:r>
            <w:r w:rsidRPr="009D4D12">
              <w:t>including</w:t>
            </w:r>
            <w:r>
              <w:t xml:space="preserve"> the </w:t>
            </w:r>
            <w:r w:rsidRPr="009D4D12">
              <w:t>following</w:t>
            </w:r>
            <w:r>
              <w:t xml:space="preserve">: </w:t>
            </w:r>
          </w:p>
          <w:p w14:paraId="3B775F68" w14:textId="77777777" w:rsidR="000D3F2F" w:rsidRDefault="000D3F2F" w:rsidP="000D3F2F">
            <w:pPr>
              <w:pStyle w:val="Agreement"/>
              <w:numPr>
                <w:ilvl w:val="0"/>
                <w:numId w:val="0"/>
              </w:numPr>
              <w:ind w:left="1619"/>
            </w:pPr>
            <w:r>
              <w:t>- If BAP address matches, deliver to upper layer;</w:t>
            </w:r>
          </w:p>
          <w:p w14:paraId="6D93F398" w14:textId="77777777" w:rsidR="000D3F2F" w:rsidRDefault="000D3F2F" w:rsidP="000D3F2F">
            <w:pPr>
              <w:pStyle w:val="Agreement"/>
              <w:numPr>
                <w:ilvl w:val="0"/>
                <w:numId w:val="0"/>
              </w:numPr>
              <w:ind w:left="1619"/>
            </w:pPr>
            <w:r>
              <w:t>Else:</w:t>
            </w:r>
          </w:p>
          <w:p w14:paraId="5FF4EDC0" w14:textId="77777777" w:rsidR="000D3F2F" w:rsidRDefault="000D3F2F" w:rsidP="000D3F2F">
            <w:pPr>
              <w:pStyle w:val="Agreement"/>
              <w:numPr>
                <w:ilvl w:val="0"/>
                <w:numId w:val="0"/>
              </w:numPr>
              <w:ind w:left="1619"/>
            </w:pPr>
            <w:r>
              <w:t xml:space="preserve">- If routing ID matches rewriting table, </w:t>
            </w:r>
            <w:r w:rsidRPr="005E756E">
              <w:t>perform the header rewriting</w:t>
            </w:r>
            <w:r>
              <w:t>;</w:t>
            </w:r>
          </w:p>
          <w:p w14:paraId="51D3650D" w14:textId="5DFEAD4E" w:rsidR="007D1487" w:rsidRDefault="000D3F2F" w:rsidP="000D3F2F">
            <w:pPr>
              <w:pStyle w:val="Agreement"/>
              <w:numPr>
                <w:ilvl w:val="0"/>
                <w:numId w:val="0"/>
              </w:numPr>
              <w:ind w:left="1619"/>
            </w:pPr>
            <w:r>
              <w:t xml:space="preserve">- </w:t>
            </w:r>
            <w:r w:rsidRPr="005E756E">
              <w:t>perform routing and mapping to BH RLC CH</w:t>
            </w:r>
            <w:r>
              <w:t>.</w:t>
            </w:r>
          </w:p>
        </w:tc>
      </w:tr>
    </w:tbl>
    <w:p w14:paraId="7512261E" w14:textId="2768D59E" w:rsidR="007D1487" w:rsidRDefault="004C3BD7" w:rsidP="00D76309">
      <w:r>
        <w:t xml:space="preserve">However, there are still many left open issues on BAP routing for inter-donor topology routing, such as </w:t>
      </w:r>
      <w:r w:rsidR="00250CDE">
        <w:t>configuration of the boundary IAB-node, mixed BAP processing for intra- and inter-donor topology traffic</w:t>
      </w:r>
      <w:r w:rsidR="00512090">
        <w:t xml:space="preserve">, execution of BAP header rewriting, etc. </w:t>
      </w:r>
    </w:p>
    <w:p w14:paraId="7BD7D581" w14:textId="053F8D76" w:rsidR="00512090" w:rsidRDefault="00512090" w:rsidP="00D76309">
      <w:r>
        <w:t>In this contribution, we mainly focus on the left</w:t>
      </w:r>
      <w:r w:rsidR="00E128DB">
        <w:t>-</w:t>
      </w:r>
      <w:r>
        <w:t>over issues of BAP processing</w:t>
      </w:r>
      <w:r w:rsidR="00871E2F">
        <w:t>, then present with a full picture of BAP processing in the IAB topology</w:t>
      </w:r>
      <w:r w:rsidR="003D1908">
        <w:t xml:space="preserve"> during the lifecycle of downstream/upstream traffic</w:t>
      </w:r>
      <w:r w:rsidR="00871E2F">
        <w:t>.</w:t>
      </w:r>
    </w:p>
    <w:p w14:paraId="0C940A04" w14:textId="076687C8"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96F3DFB" w14:textId="0A55E115" w:rsidR="00E501CB" w:rsidRDefault="001B3696" w:rsidP="001D1D14">
      <w:pPr>
        <w:pStyle w:val="Heading2"/>
        <w:rPr>
          <w:lang w:eastAsia="zh-CN"/>
        </w:rPr>
      </w:pPr>
      <w:r>
        <w:rPr>
          <w:lang w:eastAsia="zh-CN"/>
        </w:rPr>
        <w:t>Configuration</w:t>
      </w:r>
    </w:p>
    <w:p w14:paraId="1BA888FF" w14:textId="7F4855AE" w:rsidR="004F1C41" w:rsidRPr="004F1C41" w:rsidRDefault="004F1C41" w:rsidP="004F1C41">
      <w:pPr>
        <w:rPr>
          <w:lang w:val="en-GB" w:eastAsia="zh-CN"/>
        </w:rPr>
      </w:pPr>
      <w:r>
        <w:rPr>
          <w:lang w:val="en-GB" w:eastAsia="zh-CN"/>
        </w:rPr>
        <w:t xml:space="preserve">Before discussing the processing at each IAB-node during the lifecycle of downstream/upstream traffic, </w:t>
      </w:r>
      <w:r w:rsidR="00540968">
        <w:rPr>
          <w:lang w:val="en-GB" w:eastAsia="zh-CN"/>
        </w:rPr>
        <w:t xml:space="preserve">it is important to </w:t>
      </w:r>
      <w:r w:rsidR="000A177E">
        <w:rPr>
          <w:lang w:val="en-GB" w:eastAsia="zh-CN"/>
        </w:rPr>
        <w:t>understand</w:t>
      </w:r>
      <w:r w:rsidR="00E27F98">
        <w:rPr>
          <w:lang w:val="en-GB" w:eastAsia="zh-CN"/>
        </w:rPr>
        <w:t xml:space="preserve"> the configuration of the boundary IAB-node as well as other IAB-node in the topology. </w:t>
      </w:r>
    </w:p>
    <w:p w14:paraId="187CAF67" w14:textId="2843396B" w:rsidR="00A41362" w:rsidRDefault="00891FC2" w:rsidP="00A41362">
      <w:pPr>
        <w:pStyle w:val="Heading3"/>
      </w:pPr>
      <w:r>
        <w:lastRenderedPageBreak/>
        <w:t>Inter-donor CU partial migration</w:t>
      </w:r>
    </w:p>
    <w:p w14:paraId="30549036" w14:textId="77777777" w:rsidR="00EF5EBC" w:rsidRDefault="00EF5EBC" w:rsidP="00EF5EBC">
      <w:pPr>
        <w:keepNext/>
        <w:jc w:val="center"/>
      </w:pPr>
      <w:r>
        <w:object w:dxaOrig="9226" w:dyaOrig="8956" w14:anchorId="7489D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5pt;height:3in" o:ole="">
            <v:imagedata r:id="rId11" o:title=""/>
          </v:shape>
          <o:OLEObject Type="Embed" ProgID="Visio.Drawing.15" ShapeID="_x0000_i1025" DrawAspect="Content" ObjectID="_1703404000" r:id="rId12"/>
        </w:object>
      </w:r>
    </w:p>
    <w:p w14:paraId="35FE83B5" w14:textId="567B9592" w:rsidR="00EF5EBC" w:rsidRPr="00EF5EBC" w:rsidRDefault="00EF5EBC" w:rsidP="00EF5EBC">
      <w:pPr>
        <w:pStyle w:val="Caption"/>
        <w:jc w:val="center"/>
        <w:rPr>
          <w:b w:val="0"/>
          <w:bCs/>
          <w:lang w:val="en-GB"/>
        </w:rPr>
      </w:pPr>
      <w:r w:rsidRPr="00EF5EBC">
        <w:rPr>
          <w:b w:val="0"/>
          <w:bCs/>
        </w:rPr>
        <w:t xml:space="preserve">Figure </w:t>
      </w:r>
      <w:r w:rsidRPr="00EF5EBC">
        <w:rPr>
          <w:b w:val="0"/>
          <w:bCs/>
        </w:rPr>
        <w:fldChar w:fldCharType="begin"/>
      </w:r>
      <w:r w:rsidRPr="00EF5EBC">
        <w:rPr>
          <w:b w:val="0"/>
          <w:bCs/>
        </w:rPr>
        <w:instrText xml:space="preserve"> SEQ Figure \* ARABIC </w:instrText>
      </w:r>
      <w:r w:rsidRPr="00EF5EBC">
        <w:rPr>
          <w:b w:val="0"/>
          <w:bCs/>
        </w:rPr>
        <w:fldChar w:fldCharType="separate"/>
      </w:r>
      <w:r w:rsidR="005A0005">
        <w:rPr>
          <w:b w:val="0"/>
          <w:bCs/>
          <w:noProof/>
        </w:rPr>
        <w:t>1</w:t>
      </w:r>
      <w:r w:rsidRPr="00EF5EBC">
        <w:rPr>
          <w:b w:val="0"/>
          <w:bCs/>
        </w:rPr>
        <w:fldChar w:fldCharType="end"/>
      </w:r>
      <w:r w:rsidRPr="00EF5EBC">
        <w:rPr>
          <w:b w:val="0"/>
          <w:bCs/>
          <w:lang w:val="en-US"/>
        </w:rPr>
        <w:t>. inter-donor CU partial migration</w:t>
      </w:r>
    </w:p>
    <w:p w14:paraId="45D8F9A7" w14:textId="236CBD00" w:rsidR="000C1205" w:rsidRPr="000C1205" w:rsidRDefault="00900F07" w:rsidP="00A41362">
      <w:pPr>
        <w:rPr>
          <w:i/>
          <w:iCs/>
          <w:u w:val="single"/>
          <w:lang w:val="en-GB"/>
        </w:rPr>
      </w:pPr>
      <w:r>
        <w:rPr>
          <w:i/>
          <w:iCs/>
          <w:u w:val="single"/>
          <w:lang w:val="en-GB"/>
        </w:rPr>
        <w:t>Real BAP address of the boundary IAB-node</w:t>
      </w:r>
    </w:p>
    <w:p w14:paraId="6AE842BA" w14:textId="774CFA1D" w:rsidR="000C1205" w:rsidRDefault="00B73CEA" w:rsidP="00A41362">
      <w:pPr>
        <w:rPr>
          <w:lang w:val="en-GB"/>
        </w:rPr>
      </w:pPr>
      <w:r>
        <w:rPr>
          <w:lang w:val="en-GB"/>
        </w:rPr>
        <w:t xml:space="preserve">As defined </w:t>
      </w:r>
      <w:r w:rsidR="00C47E4D">
        <w:rPr>
          <w:lang w:val="en-GB"/>
        </w:rPr>
        <w:t xml:space="preserve">in </w:t>
      </w:r>
      <w:r w:rsidR="00226C99">
        <w:rPr>
          <w:lang w:val="en-GB"/>
        </w:rPr>
        <w:fldChar w:fldCharType="begin"/>
      </w:r>
      <w:r w:rsidR="00226C99">
        <w:rPr>
          <w:lang w:val="en-GB"/>
        </w:rPr>
        <w:instrText xml:space="preserve"> REF _Ref92288335 \n \h </w:instrText>
      </w:r>
      <w:r w:rsidR="00226C99">
        <w:rPr>
          <w:lang w:val="en-GB"/>
        </w:rPr>
      </w:r>
      <w:r w:rsidR="00226C99">
        <w:rPr>
          <w:lang w:val="en-GB"/>
        </w:rPr>
        <w:fldChar w:fldCharType="separate"/>
      </w:r>
      <w:r w:rsidR="00226C99">
        <w:rPr>
          <w:lang w:val="en-GB"/>
        </w:rPr>
        <w:t>[1]</w:t>
      </w:r>
      <w:r w:rsidR="00226C99">
        <w:rPr>
          <w:lang w:val="en-GB"/>
        </w:rPr>
        <w:fldChar w:fldCharType="end"/>
      </w:r>
      <w:r w:rsidR="00226C99">
        <w:rPr>
          <w:lang w:val="en-GB"/>
        </w:rPr>
        <w:t xml:space="preserve">, boundary IAB-node refers to an IAB-node with one RRC interface terminating at a different IAB-donor CU than the F1 interface. </w:t>
      </w:r>
      <w:r w:rsidR="00606CF6">
        <w:rPr>
          <w:lang w:val="en-GB"/>
        </w:rPr>
        <w:t xml:space="preserve">For inter-donor CU partial migration, the </w:t>
      </w:r>
      <w:r w:rsidR="00DA3A4D">
        <w:rPr>
          <w:lang w:val="en-GB"/>
        </w:rPr>
        <w:t xml:space="preserve">RRC interface of </w:t>
      </w:r>
      <w:r w:rsidR="00606CF6">
        <w:rPr>
          <w:lang w:val="en-GB"/>
        </w:rPr>
        <w:t xml:space="preserve">boundary IAB-node </w:t>
      </w:r>
      <w:r w:rsidR="00DA3A4D">
        <w:rPr>
          <w:lang w:val="en-GB"/>
        </w:rPr>
        <w:t>is terminated at IAB-donor CU</w:t>
      </w:r>
      <w:r w:rsidR="00251251">
        <w:rPr>
          <w:lang w:val="en-GB"/>
        </w:rPr>
        <w:t>2</w:t>
      </w:r>
      <w:r w:rsidR="00DA3A4D">
        <w:rPr>
          <w:lang w:val="en-GB"/>
        </w:rPr>
        <w:t xml:space="preserve">, while the F1 interface of boundary IAB-node </w:t>
      </w:r>
      <w:r w:rsidR="00251251">
        <w:rPr>
          <w:lang w:val="en-GB"/>
        </w:rPr>
        <w:t>remains</w:t>
      </w:r>
      <w:r w:rsidR="00DA3A4D">
        <w:rPr>
          <w:lang w:val="en-GB"/>
        </w:rPr>
        <w:t xml:space="preserve"> terminat</w:t>
      </w:r>
      <w:r w:rsidR="00251251">
        <w:rPr>
          <w:lang w:val="en-GB"/>
        </w:rPr>
        <w:t>ing</w:t>
      </w:r>
      <w:r w:rsidR="00DA3A4D">
        <w:rPr>
          <w:lang w:val="en-GB"/>
        </w:rPr>
        <w:t xml:space="preserve"> at IAB-donor CU</w:t>
      </w:r>
      <w:r w:rsidR="00251251">
        <w:rPr>
          <w:lang w:val="en-GB"/>
        </w:rPr>
        <w:t>1</w:t>
      </w:r>
      <w:r w:rsidR="00DA3A4D">
        <w:rPr>
          <w:lang w:val="en-GB"/>
        </w:rPr>
        <w:t xml:space="preserve">. </w:t>
      </w:r>
      <w:r w:rsidR="00237D47">
        <w:rPr>
          <w:lang w:val="en-GB"/>
        </w:rPr>
        <w:t xml:space="preserve">During IAB-MT migration from IAB-donor CU1 to IAB-donor CU2, RRC configuration of the boundary IAB-node need to be reconfigured and updated by IAB-donor CU2, including BAP address, </w:t>
      </w:r>
      <w:r w:rsidR="002C564A">
        <w:rPr>
          <w:lang w:val="en-GB"/>
        </w:rPr>
        <w:t xml:space="preserve">other information in </w:t>
      </w:r>
      <w:r w:rsidR="002C564A" w:rsidRPr="002C564A">
        <w:rPr>
          <w:i/>
          <w:iCs/>
          <w:lang w:val="en-GB"/>
        </w:rPr>
        <w:t>bap-config</w:t>
      </w:r>
      <w:r w:rsidR="002C564A">
        <w:rPr>
          <w:lang w:val="en-GB"/>
        </w:rPr>
        <w:t>, e.g. default UL BAP routing information</w:t>
      </w:r>
      <w:r w:rsidR="00585492">
        <w:rPr>
          <w:lang w:val="en-GB"/>
        </w:rPr>
        <w:t>, etc</w:t>
      </w:r>
      <w:r w:rsidR="002C564A">
        <w:rPr>
          <w:lang w:val="en-GB"/>
        </w:rPr>
        <w:t>.</w:t>
      </w:r>
      <w:r w:rsidR="00585492">
        <w:rPr>
          <w:lang w:val="en-GB"/>
        </w:rPr>
        <w:t xml:space="preserve"> </w:t>
      </w:r>
      <w:r w:rsidR="009F59A3">
        <w:rPr>
          <w:lang w:val="en-GB"/>
        </w:rPr>
        <w:t xml:space="preserve">Hence, </w:t>
      </w:r>
      <w:r w:rsidR="00B00BEF">
        <w:rPr>
          <w:lang w:val="en-GB"/>
        </w:rPr>
        <w:t xml:space="preserve">there’s only one set of RRC configuration at the boundary IAB-node before and </w:t>
      </w:r>
      <w:r w:rsidR="009F59A3">
        <w:rPr>
          <w:lang w:val="en-GB"/>
        </w:rPr>
        <w:t>after partial migration</w:t>
      </w:r>
      <w:r w:rsidR="00B00BEF">
        <w:rPr>
          <w:lang w:val="en-GB"/>
        </w:rPr>
        <w:t>.</w:t>
      </w:r>
    </w:p>
    <w:p w14:paraId="5F2418D4" w14:textId="1DFBA0C4" w:rsidR="00422D56" w:rsidRDefault="00522EF6" w:rsidP="00A41362">
      <w:pPr>
        <w:rPr>
          <w:lang w:val="en-GB"/>
        </w:rPr>
      </w:pPr>
      <w:r>
        <w:rPr>
          <w:lang w:val="en-GB"/>
        </w:rPr>
        <w:t xml:space="preserve">During partial migration, the BAP address of boundary IAB-node (i.e. IAB-node 2) will not be conflicted with other BAP addresses </w:t>
      </w:r>
      <w:r w:rsidR="00EB6686">
        <w:rPr>
          <w:lang w:val="en-GB"/>
        </w:rPr>
        <w:t>in IAB-donor CU2’s topology (i.e. IAB-donor DU2, IAB-node 3). However, it is possible that the new BAP address of boundary IAB-node conflict</w:t>
      </w:r>
      <w:r w:rsidR="00767487">
        <w:rPr>
          <w:lang w:val="en-GB"/>
        </w:rPr>
        <w:t>s</w:t>
      </w:r>
      <w:r w:rsidR="00EB6686">
        <w:rPr>
          <w:lang w:val="en-GB"/>
        </w:rPr>
        <w:t xml:space="preserve"> with other IAB-nodes in IAB-donor CU1’s topology (i.e. IAB-donor DU1, IAB-node 1, IAB-node 4)</w:t>
      </w:r>
      <w:r w:rsidR="00882578">
        <w:rPr>
          <w:lang w:val="en-GB"/>
        </w:rPr>
        <w:t xml:space="preserve">. </w:t>
      </w:r>
    </w:p>
    <w:p w14:paraId="47C5CDC7" w14:textId="59534350" w:rsidR="00306DD2" w:rsidRPr="00972B1D" w:rsidRDefault="00306DD2" w:rsidP="006246A4">
      <w:pPr>
        <w:pStyle w:val="ListParagraph"/>
        <w:keepNext/>
        <w:numPr>
          <w:ilvl w:val="0"/>
          <w:numId w:val="18"/>
        </w:numPr>
        <w:ind w:left="0" w:firstLine="0"/>
        <w:rPr>
          <w:rFonts w:ascii="Times New Roman" w:hAnsi="Times New Roman"/>
          <w:b/>
          <w:bCs/>
        </w:rPr>
      </w:pPr>
      <w:bookmarkStart w:id="0" w:name="O1"/>
      <w:r w:rsidRPr="00C81C51">
        <w:rPr>
          <w:rFonts w:ascii="Times New Roman" w:hAnsi="Times New Roman"/>
          <w:b/>
          <w:bCs/>
          <w:sz w:val="20"/>
          <w:szCs w:val="20"/>
        </w:rPr>
        <w:t xml:space="preserve">During inter-donor CU partial migration, </w:t>
      </w:r>
      <w:r w:rsidR="00652E26" w:rsidRPr="00C81C51">
        <w:rPr>
          <w:rFonts w:ascii="Times New Roman" w:hAnsi="Times New Roman"/>
          <w:b/>
          <w:bCs/>
          <w:sz w:val="20"/>
          <w:szCs w:val="20"/>
        </w:rPr>
        <w:t>BAP address and other BAP configurations are reconfigured by IAB-donor CU2. There’s only one BAP address at the boundary IAB-node.</w:t>
      </w:r>
      <w:r w:rsidR="00BD1743" w:rsidRPr="00C81C51">
        <w:rPr>
          <w:rFonts w:ascii="Times New Roman" w:hAnsi="Times New Roman"/>
          <w:b/>
          <w:bCs/>
          <w:sz w:val="20"/>
          <w:szCs w:val="20"/>
        </w:rPr>
        <w:t xml:space="preserve"> The new BAP address of the boundary IAB-node may conflict with </w:t>
      </w:r>
      <w:r w:rsidR="00963EB5" w:rsidRPr="00C81C51">
        <w:rPr>
          <w:rFonts w:ascii="Times New Roman" w:hAnsi="Times New Roman"/>
          <w:b/>
          <w:bCs/>
          <w:sz w:val="20"/>
          <w:szCs w:val="20"/>
        </w:rPr>
        <w:t>other IAB-nodes in IAB-donor CU1’s topology.</w:t>
      </w:r>
    </w:p>
    <w:bookmarkEnd w:id="0"/>
    <w:p w14:paraId="6F4842AF" w14:textId="35F01555" w:rsidR="00900F07" w:rsidRPr="00FA04A8" w:rsidRDefault="00900F07" w:rsidP="00270186">
      <w:pPr>
        <w:rPr>
          <w:i/>
          <w:iCs/>
          <w:u w:val="single"/>
        </w:rPr>
      </w:pPr>
      <w:r w:rsidRPr="00900F07">
        <w:rPr>
          <w:i/>
          <w:iCs/>
          <w:u w:val="single"/>
          <w:lang w:val="en-GB"/>
        </w:rPr>
        <w:t>Pseudo-BAP address</w:t>
      </w:r>
      <w:r w:rsidR="00FA04A8">
        <w:rPr>
          <w:i/>
          <w:iCs/>
          <w:u w:val="single"/>
          <w:lang w:val="en-GB"/>
        </w:rPr>
        <w:t xml:space="preserve"> </w:t>
      </w:r>
      <w:r w:rsidR="00CE35C2">
        <w:rPr>
          <w:i/>
          <w:iCs/>
          <w:u w:val="single"/>
          <w:lang w:val="en-GB" w:eastAsia="zh-CN"/>
        </w:rPr>
        <w:t>for</w:t>
      </w:r>
      <w:r w:rsidR="00FA04A8">
        <w:rPr>
          <w:i/>
          <w:iCs/>
          <w:u w:val="single"/>
        </w:rPr>
        <w:t xml:space="preserve"> upstream</w:t>
      </w:r>
      <w:r w:rsidR="00CE35C2">
        <w:rPr>
          <w:i/>
          <w:iCs/>
          <w:u w:val="single"/>
        </w:rPr>
        <w:t xml:space="preserve"> traffic</w:t>
      </w:r>
    </w:p>
    <w:p w14:paraId="5543DDA5" w14:textId="1D9B70EF" w:rsidR="00270186" w:rsidRDefault="00270186" w:rsidP="00270186">
      <w:pPr>
        <w:rPr>
          <w:lang w:eastAsia="x-none"/>
        </w:rPr>
      </w:pPr>
      <w:r>
        <w:rPr>
          <w:lang w:eastAsia="x-none"/>
        </w:rPr>
        <w:t>For upstream traffic, to (re)route packets to IAB-donor DU2, the BAP address of IAB-donor DU2 should be added in the BAP header, as well as the path ID in CU2’s topology.</w:t>
      </w:r>
    </w:p>
    <w:p w14:paraId="279AE061" w14:textId="77777777" w:rsidR="00270186" w:rsidRDefault="00270186" w:rsidP="00270186">
      <w:pPr>
        <w:rPr>
          <w:lang w:eastAsia="x-none"/>
        </w:rPr>
      </w:pPr>
      <w:r>
        <w:rPr>
          <w:lang w:eastAsia="x-none"/>
        </w:rPr>
        <w:t xml:space="preserve">Considering there’s no assumption that IAB-donor CU1 and IAB-donor CU2 coordinate the BAP configuration with each other, IAB-donor CU1 cannot include IAB-donor DU2’s real BAP address in BAP configurations in F1AP messages. Hence, upstream traffic generated in the boundary IAB-node and its descendant IAB-nodes cannot add IAB-donor DU2’s real BAP address as DESTINATION in the BAP header. To reroute packets to CU2’s topology in upstream, a pseudo-BAP address is considered to represent IAB-donor DU2 as the destination. To avoid BAP address collision between pseudo-BAP address configured for IAB-donor DU2 with other IAB-nodes in CU2’s topology, the pseudo-BAP address and pseudo-path identity for IAB-donor DU2 are configured by IAB-donor CU2. </w:t>
      </w:r>
    </w:p>
    <w:p w14:paraId="11D768A9" w14:textId="43964198" w:rsidR="00270186" w:rsidRDefault="00270186" w:rsidP="00B25FBD">
      <w:pPr>
        <w:pStyle w:val="ListParagraph"/>
        <w:numPr>
          <w:ilvl w:val="0"/>
          <w:numId w:val="20"/>
        </w:numPr>
        <w:ind w:left="0" w:firstLine="0"/>
        <w:rPr>
          <w:rFonts w:ascii="Times New Roman" w:hAnsi="Times New Roman"/>
          <w:b/>
          <w:bCs/>
          <w:sz w:val="20"/>
          <w:szCs w:val="20"/>
          <w:lang w:eastAsia="x-none"/>
        </w:rPr>
      </w:pPr>
      <w:bookmarkStart w:id="1" w:name="P1"/>
      <w:r w:rsidRPr="00B25FBD">
        <w:rPr>
          <w:rFonts w:ascii="Times New Roman" w:hAnsi="Times New Roman"/>
          <w:b/>
          <w:bCs/>
          <w:sz w:val="20"/>
          <w:szCs w:val="20"/>
          <w:lang w:eastAsia="x-none"/>
        </w:rPr>
        <w:t xml:space="preserve">The target IAB-donor CU configures </w:t>
      </w:r>
      <w:r w:rsidR="004E2CF2">
        <w:rPr>
          <w:rFonts w:ascii="Times New Roman" w:hAnsi="Times New Roman"/>
          <w:b/>
          <w:bCs/>
          <w:sz w:val="20"/>
          <w:szCs w:val="20"/>
          <w:lang w:eastAsia="x-none"/>
        </w:rPr>
        <w:t xml:space="preserve">its IAB-donor DU with </w:t>
      </w:r>
      <w:r w:rsidRPr="00B25FBD">
        <w:rPr>
          <w:rFonts w:ascii="Times New Roman" w:hAnsi="Times New Roman"/>
          <w:b/>
          <w:bCs/>
          <w:sz w:val="20"/>
          <w:szCs w:val="20"/>
          <w:lang w:eastAsia="x-none"/>
        </w:rPr>
        <w:t xml:space="preserve">a pseudo-BAP address </w:t>
      </w:r>
      <w:r w:rsidR="00794539">
        <w:rPr>
          <w:rFonts w:ascii="Times New Roman" w:hAnsi="Times New Roman"/>
          <w:b/>
          <w:bCs/>
          <w:sz w:val="20"/>
          <w:szCs w:val="20"/>
          <w:lang w:eastAsia="x-none"/>
        </w:rPr>
        <w:t>to</w:t>
      </w:r>
      <w:r w:rsidR="003B2B69">
        <w:rPr>
          <w:rFonts w:ascii="Times New Roman" w:hAnsi="Times New Roman"/>
          <w:b/>
          <w:bCs/>
          <w:sz w:val="20"/>
          <w:szCs w:val="20"/>
          <w:lang w:eastAsia="x-none"/>
        </w:rPr>
        <w:t xml:space="preserve"> successfully route upstream traffic to target IAB-donor DU</w:t>
      </w:r>
      <w:r w:rsidRPr="00B25FBD">
        <w:rPr>
          <w:rFonts w:ascii="Times New Roman" w:hAnsi="Times New Roman"/>
          <w:b/>
          <w:bCs/>
          <w:sz w:val="20"/>
          <w:szCs w:val="20"/>
          <w:lang w:eastAsia="x-none"/>
        </w:rPr>
        <w:t>.</w:t>
      </w:r>
    </w:p>
    <w:bookmarkEnd w:id="1"/>
    <w:p w14:paraId="78CDDB2E" w14:textId="77777777" w:rsidR="00775CED" w:rsidRPr="00B25FBD" w:rsidRDefault="00775CED" w:rsidP="00775CED">
      <w:r>
        <w:lastRenderedPageBreak/>
        <w:t xml:space="preserve">Recalling the F1 termination of the boundary IAB-node remains at IAB-donor CU1, the pseudo-BAP address and path identity then need to be forwarded to source IAB-donor CU, so that such information can be configured to boundary IAB-node in BAP header rewriting table. </w:t>
      </w:r>
    </w:p>
    <w:p w14:paraId="0C5E71AB" w14:textId="1E3B6DA3" w:rsidR="00775CED" w:rsidRDefault="00775CED" w:rsidP="00775CED">
      <w:pPr>
        <w:pStyle w:val="ListParagraph"/>
        <w:numPr>
          <w:ilvl w:val="0"/>
          <w:numId w:val="20"/>
        </w:numPr>
        <w:ind w:left="0" w:firstLine="0"/>
        <w:rPr>
          <w:rFonts w:ascii="Times New Roman" w:hAnsi="Times New Roman"/>
          <w:b/>
          <w:bCs/>
          <w:sz w:val="20"/>
          <w:szCs w:val="20"/>
          <w:lang w:eastAsia="x-none"/>
        </w:rPr>
      </w:pPr>
      <w:bookmarkStart w:id="2" w:name="P2"/>
      <w:r>
        <w:rPr>
          <w:rFonts w:ascii="Times New Roman" w:hAnsi="Times New Roman"/>
          <w:b/>
          <w:bCs/>
          <w:sz w:val="20"/>
          <w:szCs w:val="20"/>
          <w:lang w:eastAsia="x-none"/>
        </w:rPr>
        <w:t>The target IAB-donor CU forwards the configured pseudo-BAP address to the source IAB-node.</w:t>
      </w:r>
    </w:p>
    <w:bookmarkEnd w:id="2"/>
    <w:p w14:paraId="0F438DE8" w14:textId="0F83C591" w:rsidR="003D7B5B" w:rsidRDefault="003D7B5B" w:rsidP="003D7B5B">
      <w:r>
        <w:t xml:space="preserve">As a new BH link is established between the boundary IAB-node (i.e. IAB-node 2) and new parent in IAB-donor CU2’s topology (i.e. IAB-node 3), F1 configuration should also be updated, including BH Routing Configuration, BAP layer BH RLC CH Mapping Configuration. New routing ID(s), egress BAP address/BH RLC CH ID, </w:t>
      </w:r>
      <w:proofErr w:type="spellStart"/>
      <w:r>
        <w:t>etc</w:t>
      </w:r>
      <w:proofErr w:type="spellEnd"/>
      <w:r>
        <w:t xml:space="preserve"> will be added and updated by IAB-donor CU1 to the boundary IAB-node, representing BH link between IAB-node 2 and IAB-node 3.</w:t>
      </w:r>
    </w:p>
    <w:p w14:paraId="16098A95" w14:textId="77777777" w:rsidR="003D7B5B" w:rsidRDefault="003D7B5B" w:rsidP="003D7B5B">
      <w:r>
        <w:t>As agreed in RAN2 #114e meeting, a new mapping table between old routing ID and new routing ID is introduced for BAP header rewriting:</w:t>
      </w:r>
    </w:p>
    <w:tbl>
      <w:tblPr>
        <w:tblStyle w:val="TableGrid"/>
        <w:tblW w:w="0" w:type="auto"/>
        <w:tblLook w:val="04A0" w:firstRow="1" w:lastRow="0" w:firstColumn="1" w:lastColumn="0" w:noHBand="0" w:noVBand="1"/>
      </w:tblPr>
      <w:tblGrid>
        <w:gridCol w:w="9016"/>
      </w:tblGrid>
      <w:tr w:rsidR="003D7B5B" w14:paraId="78806E64" w14:textId="77777777" w:rsidTr="006A2E48">
        <w:tc>
          <w:tcPr>
            <w:tcW w:w="9016" w:type="dxa"/>
          </w:tcPr>
          <w:p w14:paraId="07162B1B" w14:textId="77777777" w:rsidR="003D7B5B" w:rsidRPr="0091150F" w:rsidRDefault="003D7B5B" w:rsidP="006A2E48">
            <w:pPr>
              <w:pStyle w:val="Agreement"/>
              <w:numPr>
                <w:ilvl w:val="0"/>
                <w:numId w:val="19"/>
              </w:numPr>
              <w:tabs>
                <w:tab w:val="clear" w:pos="2790"/>
              </w:tabs>
              <w:spacing w:after="0" w:line="240" w:lineRule="auto"/>
              <w:ind w:left="1620"/>
            </w:pPr>
            <w:r>
              <w:t>Will have rewriting mapping configuration(s) Old routing ID to New routing ID that limits the possible rewriting (for all cases of re-writing), details FFS</w:t>
            </w:r>
          </w:p>
        </w:tc>
      </w:tr>
    </w:tbl>
    <w:p w14:paraId="7217EC62" w14:textId="77777777" w:rsidR="003D7B5B" w:rsidRDefault="003D7B5B" w:rsidP="003D7B5B">
      <w:r>
        <w:t>During partial migration, the BAP header rewriting table should also be configured via F1AP.</w:t>
      </w:r>
    </w:p>
    <w:p w14:paraId="1AD467C3" w14:textId="77777777" w:rsidR="003D7B5B" w:rsidRPr="00972B1D" w:rsidRDefault="003D7B5B" w:rsidP="003D7B5B">
      <w:pPr>
        <w:pStyle w:val="ListParagraph"/>
        <w:keepNext/>
        <w:numPr>
          <w:ilvl w:val="0"/>
          <w:numId w:val="18"/>
        </w:numPr>
        <w:ind w:left="0" w:firstLine="0"/>
        <w:rPr>
          <w:rFonts w:ascii="Times New Roman" w:hAnsi="Times New Roman"/>
          <w:b/>
          <w:bCs/>
        </w:rPr>
      </w:pPr>
      <w:bookmarkStart w:id="3" w:name="O2"/>
      <w:r w:rsidRPr="00C81C51">
        <w:rPr>
          <w:rFonts w:ascii="Times New Roman" w:hAnsi="Times New Roman"/>
          <w:b/>
          <w:bCs/>
          <w:sz w:val="20"/>
          <w:szCs w:val="20"/>
        </w:rPr>
        <w:t xml:space="preserve">During inter-donor CU partial migration, </w:t>
      </w:r>
      <w:r>
        <w:rPr>
          <w:rFonts w:ascii="Times New Roman" w:hAnsi="Times New Roman"/>
          <w:b/>
          <w:bCs/>
          <w:sz w:val="20"/>
          <w:szCs w:val="20"/>
        </w:rPr>
        <w:t>BH Routing Configuration, BH RLC CH Mapping Configuration and Header Rewriting Configuration will be updated/configured</w:t>
      </w:r>
      <w:r w:rsidRPr="00C81C51">
        <w:rPr>
          <w:rFonts w:ascii="Times New Roman" w:hAnsi="Times New Roman"/>
          <w:b/>
          <w:bCs/>
          <w:sz w:val="20"/>
          <w:szCs w:val="20"/>
        </w:rPr>
        <w:t>.</w:t>
      </w:r>
    </w:p>
    <w:p w14:paraId="3FC24790" w14:textId="7A6D1000" w:rsidR="00270186" w:rsidRDefault="008B010A" w:rsidP="00BA49E6">
      <w:pPr>
        <w:pStyle w:val="ListParagraph"/>
        <w:numPr>
          <w:ilvl w:val="0"/>
          <w:numId w:val="20"/>
        </w:numPr>
        <w:ind w:left="0" w:firstLine="0"/>
        <w:rPr>
          <w:rFonts w:ascii="Times New Roman" w:hAnsi="Times New Roman"/>
          <w:b/>
          <w:bCs/>
          <w:sz w:val="20"/>
          <w:szCs w:val="20"/>
          <w:lang w:eastAsia="x-none"/>
        </w:rPr>
      </w:pPr>
      <w:bookmarkStart w:id="4" w:name="P3"/>
      <w:bookmarkEnd w:id="3"/>
      <w:r>
        <w:rPr>
          <w:rFonts w:ascii="Times New Roman" w:hAnsi="Times New Roman"/>
          <w:b/>
          <w:bCs/>
          <w:sz w:val="20"/>
          <w:szCs w:val="20"/>
          <w:lang w:eastAsia="x-none"/>
        </w:rPr>
        <w:t>To the boundary IAB-node, t</w:t>
      </w:r>
      <w:r w:rsidR="00270186">
        <w:rPr>
          <w:rFonts w:ascii="Times New Roman" w:hAnsi="Times New Roman"/>
          <w:b/>
          <w:bCs/>
          <w:sz w:val="20"/>
          <w:szCs w:val="20"/>
          <w:lang w:eastAsia="x-none"/>
        </w:rPr>
        <w:t xml:space="preserve">he source IAB-donor CU </w:t>
      </w:r>
      <w:r w:rsidR="007642D9">
        <w:rPr>
          <w:rFonts w:ascii="Times New Roman" w:hAnsi="Times New Roman"/>
          <w:b/>
          <w:bCs/>
          <w:sz w:val="20"/>
          <w:szCs w:val="20"/>
          <w:lang w:eastAsia="x-none"/>
        </w:rPr>
        <w:t xml:space="preserve">1) </w:t>
      </w:r>
      <w:r w:rsidR="00270186">
        <w:rPr>
          <w:rFonts w:ascii="Times New Roman" w:hAnsi="Times New Roman"/>
          <w:b/>
          <w:bCs/>
          <w:sz w:val="20"/>
          <w:szCs w:val="20"/>
          <w:lang w:eastAsia="x-none"/>
        </w:rPr>
        <w:t>r</w:t>
      </w:r>
      <w:r w:rsidR="00270186" w:rsidRPr="00F27EA0">
        <w:rPr>
          <w:rFonts w:ascii="Times New Roman" w:hAnsi="Times New Roman"/>
          <w:b/>
          <w:bCs/>
          <w:sz w:val="20"/>
          <w:szCs w:val="20"/>
          <w:lang w:eastAsia="x-none"/>
        </w:rPr>
        <w:t xml:space="preserve">econfigures BAP </w:t>
      </w:r>
      <w:r w:rsidR="00270186">
        <w:rPr>
          <w:rFonts w:ascii="Times New Roman" w:hAnsi="Times New Roman"/>
          <w:b/>
          <w:bCs/>
          <w:sz w:val="20"/>
          <w:szCs w:val="20"/>
          <w:lang w:eastAsia="x-none"/>
        </w:rPr>
        <w:t xml:space="preserve">Routing </w:t>
      </w:r>
      <w:r w:rsidR="00270186" w:rsidRPr="00F27EA0">
        <w:rPr>
          <w:rFonts w:ascii="Times New Roman" w:hAnsi="Times New Roman"/>
          <w:b/>
          <w:bCs/>
          <w:sz w:val="20"/>
          <w:szCs w:val="20"/>
          <w:lang w:eastAsia="x-none"/>
        </w:rPr>
        <w:t xml:space="preserve">configuration of IAB-DU at the boundary IAB-node with </w:t>
      </w:r>
      <w:r w:rsidR="00270186">
        <w:rPr>
          <w:rFonts w:ascii="Times New Roman" w:hAnsi="Times New Roman"/>
          <w:b/>
          <w:bCs/>
          <w:sz w:val="20"/>
          <w:szCs w:val="20"/>
          <w:lang w:eastAsia="x-none"/>
        </w:rPr>
        <w:t>entries corresponding to “</w:t>
      </w:r>
      <w:r w:rsidR="00270186" w:rsidRPr="00F27EA0">
        <w:rPr>
          <w:rFonts w:ascii="Times New Roman" w:hAnsi="Times New Roman"/>
          <w:b/>
          <w:bCs/>
          <w:sz w:val="20"/>
          <w:szCs w:val="20"/>
          <w:lang w:eastAsia="x-none"/>
        </w:rPr>
        <w:t>pseudo-BAP address</w:t>
      </w:r>
      <w:r w:rsidR="00270186">
        <w:rPr>
          <w:rFonts w:ascii="Times New Roman" w:hAnsi="Times New Roman"/>
          <w:b/>
          <w:bCs/>
          <w:sz w:val="20"/>
          <w:szCs w:val="20"/>
          <w:lang w:eastAsia="x-none"/>
        </w:rPr>
        <w:t>”</w:t>
      </w:r>
      <w:r w:rsidR="00270186" w:rsidRPr="00F27EA0">
        <w:rPr>
          <w:rFonts w:ascii="Times New Roman" w:hAnsi="Times New Roman"/>
          <w:b/>
          <w:bCs/>
          <w:sz w:val="20"/>
          <w:szCs w:val="20"/>
          <w:lang w:eastAsia="x-none"/>
        </w:rPr>
        <w:t xml:space="preserve"> and</w:t>
      </w:r>
      <w:r w:rsidR="007642D9">
        <w:rPr>
          <w:rFonts w:ascii="Times New Roman" w:hAnsi="Times New Roman"/>
          <w:b/>
          <w:bCs/>
          <w:sz w:val="20"/>
          <w:szCs w:val="20"/>
          <w:lang w:eastAsia="x-none"/>
        </w:rPr>
        <w:t xml:space="preserve"> new path identity; 2) configures</w:t>
      </w:r>
      <w:r w:rsidR="00997401">
        <w:rPr>
          <w:rFonts w:ascii="Times New Roman" w:hAnsi="Times New Roman"/>
          <w:b/>
          <w:bCs/>
          <w:sz w:val="20"/>
          <w:szCs w:val="20"/>
          <w:lang w:eastAsia="x-none"/>
        </w:rPr>
        <w:t xml:space="preserve"> new entries with mapping between old routing ID to new routing ID (with pseudo-BAP address)</w:t>
      </w:r>
      <w:r w:rsidR="00CA65D7">
        <w:rPr>
          <w:rFonts w:ascii="Times New Roman" w:hAnsi="Times New Roman"/>
          <w:b/>
          <w:bCs/>
          <w:sz w:val="20"/>
          <w:szCs w:val="20"/>
          <w:lang w:eastAsia="x-none"/>
        </w:rPr>
        <w:t xml:space="preserve"> in header rewriting mapping configuration</w:t>
      </w:r>
      <w:r w:rsidR="00997401">
        <w:rPr>
          <w:rFonts w:ascii="Times New Roman" w:hAnsi="Times New Roman"/>
          <w:b/>
          <w:bCs/>
          <w:sz w:val="20"/>
          <w:szCs w:val="20"/>
          <w:lang w:eastAsia="x-none"/>
        </w:rPr>
        <w:t>.</w:t>
      </w:r>
    </w:p>
    <w:bookmarkEnd w:id="4"/>
    <w:p w14:paraId="450BBEBE" w14:textId="3A01DB5E" w:rsidR="00FC066F" w:rsidRDefault="00FC066F" w:rsidP="00FC066F">
      <w:pPr>
        <w:rPr>
          <w:i/>
          <w:iCs/>
          <w:u w:val="single"/>
          <w:lang w:val="en-GB"/>
        </w:rPr>
      </w:pPr>
      <w:r w:rsidRPr="00FC066F">
        <w:rPr>
          <w:i/>
          <w:iCs/>
          <w:u w:val="single"/>
          <w:lang w:val="en-GB"/>
        </w:rPr>
        <w:t xml:space="preserve">Pseudo-BAP address </w:t>
      </w:r>
      <w:r w:rsidR="00CE35C2">
        <w:rPr>
          <w:i/>
          <w:iCs/>
          <w:u w:val="single"/>
          <w:lang w:eastAsia="zh-CN"/>
        </w:rPr>
        <w:t xml:space="preserve">for </w:t>
      </w:r>
      <w:r>
        <w:rPr>
          <w:i/>
          <w:iCs/>
          <w:u w:val="single"/>
          <w:lang w:val="en-GB"/>
        </w:rPr>
        <w:t>downstream</w:t>
      </w:r>
      <w:r w:rsidR="00CE35C2">
        <w:rPr>
          <w:i/>
          <w:iCs/>
          <w:u w:val="single"/>
          <w:lang w:val="en-GB"/>
        </w:rPr>
        <w:t xml:space="preserve"> traffic</w:t>
      </w:r>
    </w:p>
    <w:p w14:paraId="6CA8E4F9" w14:textId="5552943D" w:rsidR="00522957" w:rsidRDefault="002465C1" w:rsidP="002465C1">
      <w:r>
        <w:t>During RAN2 #114e meeting, it was agreed that:</w:t>
      </w:r>
    </w:p>
    <w:tbl>
      <w:tblPr>
        <w:tblStyle w:val="TableGrid"/>
        <w:tblW w:w="0" w:type="auto"/>
        <w:tblLook w:val="04A0" w:firstRow="1" w:lastRow="0" w:firstColumn="1" w:lastColumn="0" w:noHBand="0" w:noVBand="1"/>
      </w:tblPr>
      <w:tblGrid>
        <w:gridCol w:w="9016"/>
      </w:tblGrid>
      <w:tr w:rsidR="002465C1" w14:paraId="78C0A807" w14:textId="77777777" w:rsidTr="002465C1">
        <w:tc>
          <w:tcPr>
            <w:tcW w:w="9016" w:type="dxa"/>
          </w:tcPr>
          <w:p w14:paraId="09616732" w14:textId="7BE5BCCB" w:rsidR="002465C1" w:rsidRPr="00B650CB" w:rsidRDefault="00B650CB" w:rsidP="002465C1">
            <w:pPr>
              <w:rPr>
                <w:b/>
                <w:bCs/>
              </w:rPr>
            </w:pPr>
            <w:r w:rsidRPr="00B650CB">
              <w:rPr>
                <w:b/>
                <w:bCs/>
              </w:rPr>
              <w:t>This requires that traffic not terminated at the boundary node should not use the BAP address in header same as the boundary node BAP address configured in the topology of the ingress link.</w:t>
            </w:r>
          </w:p>
        </w:tc>
      </w:tr>
    </w:tbl>
    <w:p w14:paraId="266520C4" w14:textId="030F8EBC" w:rsidR="00522957" w:rsidRDefault="00B650CB" w:rsidP="00522957">
      <w:pPr>
        <w:rPr>
          <w:lang w:eastAsia="x-none"/>
        </w:rPr>
      </w:pPr>
      <w:r>
        <w:rPr>
          <w:lang w:eastAsia="x-none"/>
        </w:rPr>
        <w:t xml:space="preserve">Considering </w:t>
      </w:r>
      <w:r w:rsidR="00522957">
        <w:rPr>
          <w:lang w:eastAsia="x-none"/>
        </w:rPr>
        <w:t>IAB-donor DU2 also no information about real BAP addresses of descendant IAB-node of the boundary IAB-node which used in CU1’s topology. For those descendant IAB-nodes in CU1’s topology, pseudo-BAP addresses are considered, which are known by IAB-donor CU2. These pseudo-BAP addresses should also be updated as new entries of BAP configuration at IAB-node of CU2’s topology via F1AP, so that the right egress link, Next Hop BAP address, egress BH RLC CH ID can be selected properly. To avoid collision with other real destination BAP addresses in CU2’s topology, the pseudo-BAP addresses of descendant IAB-node in CU1’s topology are configured by IAB-donor CU2.</w:t>
      </w:r>
    </w:p>
    <w:p w14:paraId="10A6BFDF" w14:textId="77777777" w:rsidR="00522957" w:rsidRDefault="00522957" w:rsidP="00522957">
      <w:pPr>
        <w:pStyle w:val="ListParagraph"/>
        <w:numPr>
          <w:ilvl w:val="0"/>
          <w:numId w:val="20"/>
        </w:numPr>
        <w:ind w:left="0" w:firstLine="0"/>
        <w:rPr>
          <w:rFonts w:ascii="Times New Roman" w:hAnsi="Times New Roman"/>
          <w:b/>
          <w:bCs/>
          <w:sz w:val="20"/>
          <w:szCs w:val="20"/>
          <w:lang w:eastAsia="x-none"/>
        </w:rPr>
      </w:pPr>
      <w:bookmarkStart w:id="5" w:name="P4"/>
      <w:r>
        <w:rPr>
          <w:rFonts w:ascii="Times New Roman" w:hAnsi="Times New Roman"/>
          <w:b/>
          <w:bCs/>
          <w:sz w:val="20"/>
          <w:szCs w:val="20"/>
          <w:lang w:eastAsia="x-none"/>
        </w:rPr>
        <w:t>For downstream traffic, during inter-donor CU partial migration, t</w:t>
      </w:r>
      <w:r w:rsidRPr="00F27EA0">
        <w:rPr>
          <w:rFonts w:ascii="Times New Roman" w:hAnsi="Times New Roman"/>
          <w:b/>
          <w:bCs/>
          <w:sz w:val="20"/>
          <w:szCs w:val="20"/>
          <w:lang w:eastAsia="x-none"/>
        </w:rPr>
        <w:t xml:space="preserve">he </w:t>
      </w:r>
      <w:r>
        <w:rPr>
          <w:rFonts w:ascii="Times New Roman" w:hAnsi="Times New Roman"/>
          <w:b/>
          <w:bCs/>
          <w:sz w:val="20"/>
          <w:szCs w:val="20"/>
          <w:lang w:eastAsia="x-none"/>
        </w:rPr>
        <w:t>target</w:t>
      </w:r>
      <w:r w:rsidRPr="00F27EA0">
        <w:rPr>
          <w:rFonts w:ascii="Times New Roman" w:hAnsi="Times New Roman"/>
          <w:b/>
          <w:bCs/>
          <w:sz w:val="20"/>
          <w:szCs w:val="20"/>
          <w:lang w:eastAsia="x-none"/>
        </w:rPr>
        <w:t xml:space="preserve"> IAB-donor CU</w:t>
      </w:r>
      <w:r>
        <w:rPr>
          <w:rFonts w:ascii="Times New Roman" w:hAnsi="Times New Roman"/>
          <w:b/>
          <w:bCs/>
          <w:sz w:val="20"/>
          <w:szCs w:val="20"/>
          <w:lang w:eastAsia="x-none"/>
        </w:rPr>
        <w:t>:</w:t>
      </w:r>
    </w:p>
    <w:p w14:paraId="681B781F" w14:textId="03DF4098" w:rsidR="00522957" w:rsidRDefault="00522957" w:rsidP="00522957">
      <w:pPr>
        <w:pStyle w:val="ListParagraph"/>
        <w:numPr>
          <w:ilvl w:val="1"/>
          <w:numId w:val="20"/>
        </w:numPr>
        <w:rPr>
          <w:rFonts w:ascii="Times New Roman" w:hAnsi="Times New Roman"/>
          <w:b/>
          <w:bCs/>
          <w:sz w:val="20"/>
          <w:szCs w:val="20"/>
          <w:lang w:eastAsia="x-none"/>
        </w:rPr>
      </w:pPr>
      <w:r>
        <w:rPr>
          <w:rFonts w:ascii="Times New Roman" w:hAnsi="Times New Roman"/>
          <w:b/>
          <w:bCs/>
          <w:sz w:val="20"/>
          <w:szCs w:val="20"/>
          <w:lang w:eastAsia="x-none"/>
        </w:rPr>
        <w:t xml:space="preserve">Configures pseudo-BAP addresses to ancestor IAB-nodes of the boundary IAB-node in target topology, </w:t>
      </w:r>
      <w:r w:rsidRPr="00F27EA0">
        <w:rPr>
          <w:rFonts w:ascii="Times New Roman" w:hAnsi="Times New Roman"/>
          <w:b/>
          <w:bCs/>
          <w:sz w:val="20"/>
          <w:szCs w:val="20"/>
          <w:lang w:eastAsia="x-none"/>
        </w:rPr>
        <w:t xml:space="preserve">representing </w:t>
      </w:r>
      <w:r>
        <w:rPr>
          <w:rFonts w:ascii="Times New Roman" w:hAnsi="Times New Roman"/>
          <w:b/>
          <w:bCs/>
          <w:sz w:val="20"/>
          <w:szCs w:val="20"/>
          <w:lang w:eastAsia="x-none"/>
        </w:rPr>
        <w:t xml:space="preserve">descendant IAB-nodes of the boundary IAB-node and path </w:t>
      </w:r>
      <w:r w:rsidRPr="00F27EA0">
        <w:rPr>
          <w:rFonts w:ascii="Times New Roman" w:hAnsi="Times New Roman"/>
          <w:b/>
          <w:bCs/>
          <w:sz w:val="20"/>
          <w:szCs w:val="20"/>
          <w:lang w:eastAsia="x-none"/>
        </w:rPr>
        <w:t xml:space="preserve">in the </w:t>
      </w:r>
      <w:r>
        <w:rPr>
          <w:rFonts w:ascii="Times New Roman" w:hAnsi="Times New Roman"/>
          <w:b/>
          <w:bCs/>
          <w:sz w:val="20"/>
          <w:szCs w:val="20"/>
          <w:lang w:eastAsia="x-none"/>
        </w:rPr>
        <w:t>source</w:t>
      </w:r>
      <w:r w:rsidRPr="00F27EA0">
        <w:rPr>
          <w:rFonts w:ascii="Times New Roman" w:hAnsi="Times New Roman"/>
          <w:b/>
          <w:bCs/>
          <w:sz w:val="20"/>
          <w:szCs w:val="20"/>
          <w:lang w:eastAsia="x-none"/>
        </w:rPr>
        <w:t xml:space="preserve"> topology</w:t>
      </w:r>
    </w:p>
    <w:p w14:paraId="00DC1A40" w14:textId="6FDB5C6F" w:rsidR="00522957" w:rsidRPr="00F27EA0" w:rsidRDefault="00522957" w:rsidP="00522957">
      <w:pPr>
        <w:pStyle w:val="ListParagraph"/>
        <w:numPr>
          <w:ilvl w:val="1"/>
          <w:numId w:val="20"/>
        </w:numPr>
        <w:rPr>
          <w:rFonts w:ascii="Times New Roman" w:hAnsi="Times New Roman"/>
          <w:b/>
          <w:bCs/>
          <w:sz w:val="20"/>
          <w:szCs w:val="20"/>
          <w:lang w:eastAsia="x-none"/>
        </w:rPr>
      </w:pPr>
      <w:r w:rsidRPr="00F27EA0">
        <w:rPr>
          <w:rFonts w:ascii="Times New Roman" w:hAnsi="Times New Roman"/>
          <w:b/>
          <w:bCs/>
          <w:sz w:val="20"/>
          <w:szCs w:val="20"/>
          <w:lang w:eastAsia="x-none"/>
        </w:rPr>
        <w:t xml:space="preserve">reconfigures BAP </w:t>
      </w:r>
      <w:r>
        <w:rPr>
          <w:rFonts w:ascii="Times New Roman" w:hAnsi="Times New Roman"/>
          <w:b/>
          <w:bCs/>
          <w:sz w:val="20"/>
          <w:szCs w:val="20"/>
          <w:lang w:eastAsia="x-none"/>
        </w:rPr>
        <w:t xml:space="preserve">Routing </w:t>
      </w:r>
      <w:r w:rsidRPr="00F27EA0">
        <w:rPr>
          <w:rFonts w:ascii="Times New Roman" w:hAnsi="Times New Roman"/>
          <w:b/>
          <w:bCs/>
          <w:sz w:val="20"/>
          <w:szCs w:val="20"/>
          <w:lang w:eastAsia="x-none"/>
        </w:rPr>
        <w:t xml:space="preserve">configuration of IAB-DU </w:t>
      </w:r>
      <w:r>
        <w:rPr>
          <w:rFonts w:ascii="Times New Roman" w:hAnsi="Times New Roman"/>
          <w:b/>
          <w:bCs/>
          <w:sz w:val="20"/>
          <w:szCs w:val="20"/>
          <w:lang w:eastAsia="x-none"/>
        </w:rPr>
        <w:t>in the target topology</w:t>
      </w:r>
      <w:r w:rsidRPr="00F27EA0">
        <w:rPr>
          <w:rFonts w:ascii="Times New Roman" w:hAnsi="Times New Roman"/>
          <w:b/>
          <w:bCs/>
          <w:sz w:val="20"/>
          <w:szCs w:val="20"/>
          <w:lang w:eastAsia="x-none"/>
        </w:rPr>
        <w:t xml:space="preserve"> with </w:t>
      </w:r>
      <w:r>
        <w:rPr>
          <w:rFonts w:ascii="Times New Roman" w:hAnsi="Times New Roman"/>
          <w:b/>
          <w:bCs/>
          <w:sz w:val="20"/>
          <w:szCs w:val="20"/>
          <w:lang w:eastAsia="x-none"/>
        </w:rPr>
        <w:t>entries corresponding to “</w:t>
      </w:r>
      <w:r w:rsidRPr="00F27EA0">
        <w:rPr>
          <w:rFonts w:ascii="Times New Roman" w:hAnsi="Times New Roman"/>
          <w:b/>
          <w:bCs/>
          <w:sz w:val="20"/>
          <w:szCs w:val="20"/>
          <w:lang w:eastAsia="x-none"/>
        </w:rPr>
        <w:t>pseudo-BAP address</w:t>
      </w:r>
      <w:r>
        <w:rPr>
          <w:rFonts w:ascii="Times New Roman" w:hAnsi="Times New Roman"/>
          <w:b/>
          <w:bCs/>
          <w:sz w:val="20"/>
          <w:szCs w:val="20"/>
          <w:lang w:eastAsia="x-none"/>
        </w:rPr>
        <w:t>”</w:t>
      </w:r>
      <w:r w:rsidRPr="00F27EA0">
        <w:rPr>
          <w:rFonts w:ascii="Times New Roman" w:hAnsi="Times New Roman"/>
          <w:b/>
          <w:bCs/>
          <w:sz w:val="20"/>
          <w:szCs w:val="20"/>
          <w:lang w:eastAsia="x-none"/>
        </w:rPr>
        <w:t>.</w:t>
      </w:r>
    </w:p>
    <w:bookmarkEnd w:id="5"/>
    <w:p w14:paraId="31C9F36D" w14:textId="07A6473C" w:rsidR="00F03F7A" w:rsidRDefault="004D4F9C" w:rsidP="00F03F7A">
      <w:pPr>
        <w:rPr>
          <w:lang w:eastAsia="x-none"/>
        </w:rPr>
      </w:pPr>
      <w:r>
        <w:rPr>
          <w:rFonts w:hint="eastAsia"/>
          <w:lang w:eastAsia="zh-CN"/>
        </w:rPr>
        <w:t>For</w:t>
      </w:r>
      <w:r>
        <w:rPr>
          <w:lang w:eastAsia="x-none"/>
        </w:rPr>
        <w:t xml:space="preserve"> downstream traffic</w:t>
      </w:r>
      <w:r w:rsidR="00F03F7A">
        <w:rPr>
          <w:lang w:eastAsia="x-none"/>
        </w:rPr>
        <w:t xml:space="preserve">, pseudo-BAP address </w:t>
      </w:r>
      <w:r>
        <w:rPr>
          <w:lang w:eastAsia="x-none"/>
        </w:rPr>
        <w:t>is</w:t>
      </w:r>
      <w:r w:rsidR="00F03F7A">
        <w:rPr>
          <w:lang w:eastAsia="x-none"/>
        </w:rPr>
        <w:t xml:space="preserve"> added in the BAP header. The egress BH link and egress BH RLC channel ID can be selected by each IAB-node in CU2’s topology by using the corresponding entry with pseudo-BAP address which matches the DESTINATION BAP Address in the BAP header of the downstream packets. </w:t>
      </w:r>
    </w:p>
    <w:p w14:paraId="30AFF883" w14:textId="337364B0" w:rsidR="00F03F7A" w:rsidRDefault="00F03F7A" w:rsidP="009432ED">
      <w:pPr>
        <w:rPr>
          <w:lang w:eastAsia="x-none"/>
        </w:rPr>
      </w:pPr>
      <w:r>
        <w:rPr>
          <w:lang w:eastAsia="x-none"/>
        </w:rPr>
        <w:t xml:space="preserve">For the boundary IAB-node, </w:t>
      </w:r>
      <w:r w:rsidR="009432ED">
        <w:rPr>
          <w:lang w:eastAsia="x-none"/>
        </w:rPr>
        <w:t>as agreed in RAN2 #114e meeting:</w:t>
      </w:r>
    </w:p>
    <w:tbl>
      <w:tblPr>
        <w:tblStyle w:val="TableGrid"/>
        <w:tblW w:w="0" w:type="auto"/>
        <w:tblLook w:val="04A0" w:firstRow="1" w:lastRow="0" w:firstColumn="1" w:lastColumn="0" w:noHBand="0" w:noVBand="1"/>
      </w:tblPr>
      <w:tblGrid>
        <w:gridCol w:w="9016"/>
      </w:tblGrid>
      <w:tr w:rsidR="009432ED" w14:paraId="0167BB1A" w14:textId="77777777" w:rsidTr="009432ED">
        <w:tc>
          <w:tcPr>
            <w:tcW w:w="9016" w:type="dxa"/>
          </w:tcPr>
          <w:p w14:paraId="3561BBA0" w14:textId="79E8296D" w:rsidR="009432ED" w:rsidRPr="009432ED" w:rsidRDefault="009432ED" w:rsidP="009432ED">
            <w:pPr>
              <w:pStyle w:val="Agreement"/>
              <w:numPr>
                <w:ilvl w:val="0"/>
                <w:numId w:val="19"/>
              </w:numPr>
              <w:tabs>
                <w:tab w:val="clear" w:pos="2790"/>
              </w:tabs>
              <w:spacing w:after="0" w:line="240" w:lineRule="auto"/>
              <w:ind w:left="1620"/>
            </w:pPr>
            <w:r w:rsidRPr="00917817">
              <w:lastRenderedPageBreak/>
              <w:t>For downstream, the boundary node is able to identify/differentiate the traffic routed from inter-topology vs. the traffic routed from intra-topology, based on the ingress link.</w:t>
            </w:r>
          </w:p>
        </w:tc>
      </w:tr>
    </w:tbl>
    <w:p w14:paraId="69DD8617" w14:textId="7203FEBF" w:rsidR="00F03F7A" w:rsidRDefault="00F03F7A" w:rsidP="00F03F7A">
      <w:r>
        <w:t xml:space="preserve">To successfully delivery downstream traffic to each IAB-node in CU1’s topology, a BAP header rewriting table containing the mapping between real BAP address and pseudo-BAP address of descendant IAB-nodes are proposed to be configured at the boundary IAB-node. The boundary IAB-node will first compare and decide whether the received packet is of its own. If not, for routing traffic, if DESTINATION BAP address in the BAP header matches the pseudo-BAP address in the BAP header rewriting table, this traffic is identified as CU1’s concatenated traffic via CU2’s topology, and BAP header rewriting is performed. </w:t>
      </w:r>
    </w:p>
    <w:p w14:paraId="726E0BA6" w14:textId="77777777" w:rsidR="00F03F7A" w:rsidRDefault="00F03F7A" w:rsidP="00F03F7A">
      <w:pPr>
        <w:pStyle w:val="ListParagraph"/>
        <w:numPr>
          <w:ilvl w:val="0"/>
          <w:numId w:val="20"/>
        </w:numPr>
        <w:ind w:left="0" w:firstLine="0"/>
        <w:rPr>
          <w:rFonts w:ascii="Times New Roman" w:hAnsi="Times New Roman"/>
          <w:b/>
          <w:bCs/>
          <w:sz w:val="20"/>
          <w:szCs w:val="20"/>
          <w:lang w:eastAsia="x-none"/>
        </w:rPr>
      </w:pPr>
      <w:bookmarkStart w:id="6" w:name="P5"/>
      <w:r>
        <w:rPr>
          <w:rFonts w:ascii="Times New Roman" w:hAnsi="Times New Roman"/>
          <w:b/>
          <w:bCs/>
          <w:sz w:val="20"/>
          <w:szCs w:val="20"/>
          <w:lang w:eastAsia="x-none"/>
        </w:rPr>
        <w:t>To successfully deliver downstream traffic to CU1’s concatenated traffic via CU2 to its destination (e.g. descendant IAB-node of boundary IAB-node), following configurations and procedures are proposed:</w:t>
      </w:r>
    </w:p>
    <w:p w14:paraId="02C1E3B5" w14:textId="77777777" w:rsidR="00F03F7A" w:rsidRDefault="00F03F7A" w:rsidP="00F03F7A">
      <w:pPr>
        <w:pStyle w:val="ListParagraph"/>
        <w:numPr>
          <w:ilvl w:val="1"/>
          <w:numId w:val="20"/>
        </w:numPr>
        <w:rPr>
          <w:rFonts w:ascii="Times New Roman" w:hAnsi="Times New Roman"/>
          <w:b/>
          <w:bCs/>
          <w:sz w:val="20"/>
          <w:szCs w:val="20"/>
          <w:lang w:eastAsia="x-none"/>
        </w:rPr>
      </w:pPr>
      <w:r>
        <w:rPr>
          <w:rFonts w:ascii="Times New Roman" w:hAnsi="Times New Roman"/>
          <w:b/>
          <w:bCs/>
          <w:sz w:val="20"/>
          <w:szCs w:val="20"/>
          <w:lang w:eastAsia="x-none"/>
        </w:rPr>
        <w:t xml:space="preserve">The target IAB-donor CU forwards pseudo-BAP addresses of descendant IAB-nodes of the boundary IAB-node to the source IAB-donor CU via </w:t>
      </w:r>
      <w:proofErr w:type="spellStart"/>
      <w:r>
        <w:rPr>
          <w:rFonts w:ascii="Times New Roman" w:hAnsi="Times New Roman"/>
          <w:b/>
          <w:bCs/>
          <w:sz w:val="20"/>
          <w:szCs w:val="20"/>
          <w:lang w:eastAsia="x-none"/>
        </w:rPr>
        <w:t>Xn</w:t>
      </w:r>
      <w:proofErr w:type="spellEnd"/>
      <w:r>
        <w:rPr>
          <w:rFonts w:ascii="Times New Roman" w:hAnsi="Times New Roman"/>
          <w:b/>
          <w:bCs/>
          <w:sz w:val="20"/>
          <w:szCs w:val="20"/>
          <w:lang w:eastAsia="x-none"/>
        </w:rPr>
        <w:t xml:space="preserve"> interface</w:t>
      </w:r>
    </w:p>
    <w:p w14:paraId="634948BB" w14:textId="017D7163" w:rsidR="00F03F7A" w:rsidRDefault="00F03F7A" w:rsidP="00F03F7A">
      <w:pPr>
        <w:pStyle w:val="ListParagraph"/>
        <w:numPr>
          <w:ilvl w:val="1"/>
          <w:numId w:val="20"/>
        </w:numPr>
        <w:rPr>
          <w:rFonts w:ascii="Times New Roman" w:hAnsi="Times New Roman"/>
          <w:b/>
          <w:bCs/>
          <w:sz w:val="20"/>
          <w:szCs w:val="20"/>
          <w:lang w:eastAsia="x-none"/>
        </w:rPr>
      </w:pPr>
      <w:r>
        <w:rPr>
          <w:rFonts w:ascii="Times New Roman" w:hAnsi="Times New Roman"/>
          <w:b/>
          <w:bCs/>
          <w:sz w:val="20"/>
          <w:szCs w:val="20"/>
          <w:lang w:eastAsia="x-none"/>
        </w:rPr>
        <w:t>The source IAB-donor CU configures a BAP header rewriting table</w:t>
      </w:r>
      <w:r w:rsidR="0046184E">
        <w:rPr>
          <w:rFonts w:ascii="Times New Roman" w:hAnsi="Times New Roman"/>
          <w:b/>
          <w:bCs/>
          <w:sz w:val="20"/>
          <w:szCs w:val="20"/>
          <w:lang w:eastAsia="x-none"/>
        </w:rPr>
        <w:t xml:space="preserve"> to the boundary IAB-node</w:t>
      </w:r>
      <w:r>
        <w:rPr>
          <w:rFonts w:ascii="Times New Roman" w:hAnsi="Times New Roman"/>
          <w:b/>
          <w:bCs/>
          <w:sz w:val="20"/>
          <w:szCs w:val="20"/>
          <w:lang w:eastAsia="x-none"/>
        </w:rPr>
        <w:t>, containing the mapping between real and pseudo-BAP address of those descendant IAB-nodes</w:t>
      </w:r>
      <w:r w:rsidR="0046184E">
        <w:rPr>
          <w:rFonts w:ascii="Times New Roman" w:hAnsi="Times New Roman"/>
          <w:b/>
          <w:bCs/>
          <w:sz w:val="20"/>
          <w:szCs w:val="20"/>
          <w:lang w:eastAsia="x-none"/>
        </w:rPr>
        <w:t>.</w:t>
      </w:r>
    </w:p>
    <w:p w14:paraId="0D780DB3" w14:textId="77777777" w:rsidR="00F03F7A" w:rsidRDefault="00F03F7A" w:rsidP="00F03F7A">
      <w:pPr>
        <w:pStyle w:val="ListParagraph"/>
        <w:numPr>
          <w:ilvl w:val="1"/>
          <w:numId w:val="20"/>
        </w:numPr>
        <w:rPr>
          <w:rFonts w:ascii="Times New Roman" w:hAnsi="Times New Roman"/>
          <w:b/>
          <w:bCs/>
          <w:sz w:val="20"/>
          <w:szCs w:val="20"/>
          <w:lang w:eastAsia="x-none"/>
        </w:rPr>
      </w:pPr>
      <w:r>
        <w:rPr>
          <w:rFonts w:ascii="Times New Roman" w:hAnsi="Times New Roman"/>
          <w:b/>
          <w:bCs/>
          <w:sz w:val="20"/>
          <w:szCs w:val="20"/>
          <w:lang w:eastAsia="x-none"/>
        </w:rPr>
        <w:t>The boundary IAB-node performs BAP header rewriting according to the configured BAP header rewriting table if DESTINATION field in the BAP header does not match with boundary IAB-node’s BAP address and also matches one of the pseudo-BAP addresses in the BAP header rewriting table.</w:t>
      </w:r>
    </w:p>
    <w:p w14:paraId="51B23563" w14:textId="77777777" w:rsidR="00F03F7A" w:rsidRPr="00700BC9" w:rsidRDefault="00F03F7A" w:rsidP="00F03F7A">
      <w:pPr>
        <w:pStyle w:val="ListParagraph"/>
        <w:numPr>
          <w:ilvl w:val="1"/>
          <w:numId w:val="20"/>
        </w:numPr>
        <w:rPr>
          <w:rFonts w:ascii="Times New Roman" w:hAnsi="Times New Roman"/>
          <w:b/>
          <w:bCs/>
          <w:sz w:val="20"/>
          <w:szCs w:val="20"/>
          <w:lang w:eastAsia="x-none"/>
        </w:rPr>
      </w:pPr>
      <w:r>
        <w:rPr>
          <w:rFonts w:ascii="Times New Roman" w:hAnsi="Times New Roman"/>
          <w:b/>
          <w:bCs/>
          <w:sz w:val="20"/>
          <w:szCs w:val="20"/>
          <w:lang w:eastAsia="x-none"/>
        </w:rPr>
        <w:t>The boundary IAB-node selects the egress BH ink and egress BH RLC Channel ID corresponding to the real DESTINATION BAP address</w:t>
      </w:r>
    </w:p>
    <w:bookmarkEnd w:id="6"/>
    <w:p w14:paraId="57C082EF" w14:textId="4983FAD0" w:rsidR="00E24345" w:rsidRDefault="00E24345" w:rsidP="00E24345">
      <w:r>
        <w:t>To avoid pseudo-BAP address conflict</w:t>
      </w:r>
      <w:r w:rsidR="000D50C5">
        <w:t>ed</w:t>
      </w:r>
      <w:r>
        <w:t xml:space="preserve"> with </w:t>
      </w:r>
      <w:r w:rsidR="00FF1E7B">
        <w:t xml:space="preserve">BAP address configured for IAB-nodes in source topology (i.e. IAB-donor CU1’s topology), </w:t>
      </w:r>
      <w:r w:rsidR="00CA65D7">
        <w:t xml:space="preserve">BH Routing Configuration and </w:t>
      </w:r>
      <w:r w:rsidR="00C40DA8">
        <w:t>H</w:t>
      </w:r>
      <w:r w:rsidR="00CA65D7">
        <w:t xml:space="preserve">eader </w:t>
      </w:r>
      <w:r w:rsidR="00C40DA8">
        <w:t>R</w:t>
      </w:r>
      <w:r w:rsidR="00CA65D7">
        <w:t xml:space="preserve">ewriting </w:t>
      </w:r>
      <w:r w:rsidR="00C40DA8">
        <w:t>C</w:t>
      </w:r>
      <w:r w:rsidR="00CA65D7">
        <w:t>onfiguration</w:t>
      </w:r>
      <w:r w:rsidR="00F1632F">
        <w:t>.</w:t>
      </w:r>
    </w:p>
    <w:p w14:paraId="54F53E80" w14:textId="1EA13017" w:rsidR="00F1632F" w:rsidRPr="00B6710F" w:rsidRDefault="00F1632F" w:rsidP="00F1632F">
      <w:pPr>
        <w:pStyle w:val="ListParagraph"/>
        <w:numPr>
          <w:ilvl w:val="0"/>
          <w:numId w:val="20"/>
        </w:numPr>
        <w:ind w:left="0" w:firstLine="0"/>
        <w:rPr>
          <w:rFonts w:ascii="Times New Roman" w:hAnsi="Times New Roman"/>
          <w:lang w:eastAsia="zh-CN"/>
        </w:rPr>
      </w:pPr>
      <w:bookmarkStart w:id="7" w:name="P6"/>
      <w:r>
        <w:rPr>
          <w:rFonts w:ascii="Times New Roman" w:hAnsi="Times New Roman"/>
          <w:b/>
          <w:bCs/>
          <w:sz w:val="20"/>
          <w:szCs w:val="20"/>
          <w:lang w:eastAsia="x-none"/>
        </w:rPr>
        <w:t xml:space="preserve">The boundary IAB-node should know the topology of each entry in BH Routing Configuration and </w:t>
      </w:r>
      <w:r w:rsidR="00C40DA8">
        <w:rPr>
          <w:rFonts w:ascii="Times New Roman" w:hAnsi="Times New Roman"/>
          <w:b/>
          <w:bCs/>
          <w:sz w:val="20"/>
          <w:szCs w:val="20"/>
          <w:lang w:eastAsia="x-none"/>
        </w:rPr>
        <w:t>H</w:t>
      </w:r>
      <w:r>
        <w:rPr>
          <w:rFonts w:ascii="Times New Roman" w:hAnsi="Times New Roman"/>
          <w:b/>
          <w:bCs/>
          <w:sz w:val="20"/>
          <w:szCs w:val="20"/>
          <w:lang w:eastAsia="x-none"/>
        </w:rPr>
        <w:t xml:space="preserve">eader </w:t>
      </w:r>
      <w:r w:rsidR="00C40DA8">
        <w:rPr>
          <w:rFonts w:ascii="Times New Roman" w:hAnsi="Times New Roman"/>
          <w:b/>
          <w:bCs/>
          <w:sz w:val="20"/>
          <w:szCs w:val="20"/>
          <w:lang w:eastAsia="x-none"/>
        </w:rPr>
        <w:t>R</w:t>
      </w:r>
      <w:r>
        <w:rPr>
          <w:rFonts w:ascii="Times New Roman" w:hAnsi="Times New Roman"/>
          <w:b/>
          <w:bCs/>
          <w:sz w:val="20"/>
          <w:szCs w:val="20"/>
          <w:lang w:eastAsia="x-none"/>
        </w:rPr>
        <w:t xml:space="preserve">ewriting </w:t>
      </w:r>
      <w:r w:rsidR="00C40DA8">
        <w:rPr>
          <w:rFonts w:ascii="Times New Roman" w:hAnsi="Times New Roman"/>
          <w:b/>
          <w:bCs/>
          <w:sz w:val="20"/>
          <w:szCs w:val="20"/>
          <w:lang w:eastAsia="x-none"/>
        </w:rPr>
        <w:t>C</w:t>
      </w:r>
      <w:r>
        <w:rPr>
          <w:rFonts w:ascii="Times New Roman" w:hAnsi="Times New Roman"/>
          <w:b/>
          <w:bCs/>
          <w:sz w:val="20"/>
          <w:szCs w:val="20"/>
          <w:lang w:eastAsia="x-none"/>
        </w:rPr>
        <w:t>onfiguration</w:t>
      </w:r>
      <w:r w:rsidRPr="00B6710F">
        <w:rPr>
          <w:rFonts w:ascii="Times New Roman" w:hAnsi="Times New Roman"/>
          <w:b/>
          <w:bCs/>
          <w:sz w:val="20"/>
          <w:szCs w:val="20"/>
          <w:lang w:eastAsia="x-none"/>
        </w:rPr>
        <w:t>.</w:t>
      </w:r>
    </w:p>
    <w:bookmarkEnd w:id="7"/>
    <w:p w14:paraId="42D77A86" w14:textId="1E063FE0" w:rsidR="00741513" w:rsidRDefault="00DE241F" w:rsidP="00A41362">
      <w:pPr>
        <w:rPr>
          <w:lang w:eastAsia="zh-CN"/>
        </w:rPr>
      </w:pPr>
      <w:r>
        <w:rPr>
          <w:lang w:eastAsia="zh-CN"/>
        </w:rPr>
        <w:t xml:space="preserve">Recalling BH RLF Channel Mapping Configuration contains the mapping between ingress link ID, ingress BH RLC channel ID and egress link ID, egress BH RLC channel ID, </w:t>
      </w:r>
      <w:r w:rsidR="00083E5F">
        <w:rPr>
          <w:lang w:eastAsia="zh-CN"/>
        </w:rPr>
        <w:t xml:space="preserve">the new BH link between boundary IAB-node and new parent in target topology can be separated by different values configured by the source IAB-donor CU (i.e. IAB-donor CU1). Hence, there’s no need to distinguish </w:t>
      </w:r>
      <w:r w:rsidR="00A32978">
        <w:rPr>
          <w:lang w:eastAsia="zh-CN"/>
        </w:rPr>
        <w:t xml:space="preserve">the topology information of each BH RLC channel in BH RLC channel mapping configuration. </w:t>
      </w:r>
    </w:p>
    <w:p w14:paraId="70CD3BEE" w14:textId="582F0CE2" w:rsidR="00A32978" w:rsidRPr="00B6710F" w:rsidRDefault="00B6710F" w:rsidP="00DD62EE">
      <w:pPr>
        <w:pStyle w:val="ListParagraph"/>
        <w:numPr>
          <w:ilvl w:val="0"/>
          <w:numId w:val="20"/>
        </w:numPr>
        <w:ind w:left="0" w:firstLine="0"/>
        <w:rPr>
          <w:rFonts w:ascii="Times New Roman" w:hAnsi="Times New Roman"/>
          <w:lang w:eastAsia="zh-CN"/>
        </w:rPr>
      </w:pPr>
      <w:bookmarkStart w:id="8" w:name="P7"/>
      <w:r w:rsidRPr="00B6710F">
        <w:rPr>
          <w:rFonts w:ascii="Times New Roman" w:hAnsi="Times New Roman"/>
          <w:b/>
          <w:bCs/>
          <w:sz w:val="20"/>
          <w:szCs w:val="20"/>
          <w:lang w:eastAsia="x-none"/>
        </w:rPr>
        <w:t>There’s no need to distinguish topology for each BH RLC channel in BH RLC Channel Mapping Configuration.</w:t>
      </w:r>
    </w:p>
    <w:bookmarkEnd w:id="8"/>
    <w:p w14:paraId="612A6609" w14:textId="13E1BDA2" w:rsidR="00567235" w:rsidRDefault="00567235" w:rsidP="00A41362">
      <w:pPr>
        <w:rPr>
          <w:i/>
          <w:iCs/>
          <w:u w:val="single"/>
          <w:lang w:val="en-GB"/>
        </w:rPr>
      </w:pPr>
      <w:r w:rsidRPr="00567235">
        <w:rPr>
          <w:i/>
          <w:iCs/>
          <w:u w:val="single"/>
          <w:lang w:val="en-GB"/>
        </w:rPr>
        <w:t>Descendant IAB-nodes</w:t>
      </w:r>
    </w:p>
    <w:p w14:paraId="61A39EBE" w14:textId="0E024C7F" w:rsidR="00567235" w:rsidRDefault="00573847" w:rsidP="00A41362">
      <w:pPr>
        <w:rPr>
          <w:lang w:val="en-GB"/>
        </w:rPr>
      </w:pPr>
      <w:r>
        <w:rPr>
          <w:lang w:val="en-GB"/>
        </w:rPr>
        <w:t xml:space="preserve">During RAN3 #114e meeting, there’s a discussion related to avoid reconfiguration at descendant IAB-node. </w:t>
      </w:r>
      <w:r w:rsidR="00FE0AB7">
        <w:rPr>
          <w:lang w:val="en-GB"/>
        </w:rPr>
        <w:t xml:space="preserve">From RAN2 point of view, </w:t>
      </w:r>
      <w:r w:rsidR="00932E24">
        <w:rPr>
          <w:lang w:val="en-GB"/>
        </w:rPr>
        <w:t xml:space="preserve">as </w:t>
      </w:r>
      <w:proofErr w:type="spellStart"/>
      <w:r w:rsidR="00932E24">
        <w:rPr>
          <w:lang w:val="en-GB"/>
        </w:rPr>
        <w:t>analyzed</w:t>
      </w:r>
      <w:proofErr w:type="spellEnd"/>
      <w:r w:rsidR="00932E24">
        <w:rPr>
          <w:lang w:val="en-GB"/>
        </w:rPr>
        <w:t xml:space="preserve"> above for both upstream and downstream traffic, </w:t>
      </w:r>
      <w:r w:rsidR="0046184E">
        <w:rPr>
          <w:lang w:val="en-GB"/>
        </w:rPr>
        <w:t xml:space="preserve">BAP header rewriting is taken place at the boundary IAB-node. The </w:t>
      </w:r>
      <w:r w:rsidR="00B50A8C">
        <w:rPr>
          <w:lang w:val="en-GB"/>
        </w:rPr>
        <w:t xml:space="preserve">descendant IAB nodes are not aware of partial migration of the boundary IAB-node. Hence, there’s no need to reconfigure </w:t>
      </w:r>
      <w:r w:rsidR="00115EDF">
        <w:rPr>
          <w:lang w:val="en-GB"/>
        </w:rPr>
        <w:t>descendant IAB-nodes.</w:t>
      </w:r>
    </w:p>
    <w:p w14:paraId="093D5931" w14:textId="1C5AA058" w:rsidR="006510B6" w:rsidRPr="00B93638" w:rsidRDefault="006510B6" w:rsidP="00A41362">
      <w:pPr>
        <w:pStyle w:val="ListParagraph"/>
        <w:keepNext/>
        <w:numPr>
          <w:ilvl w:val="0"/>
          <w:numId w:val="18"/>
        </w:numPr>
        <w:ind w:left="0" w:firstLine="0"/>
        <w:rPr>
          <w:rFonts w:ascii="Times New Roman" w:hAnsi="Times New Roman"/>
          <w:b/>
          <w:bCs/>
        </w:rPr>
      </w:pPr>
      <w:bookmarkStart w:id="9" w:name="O3"/>
      <w:r>
        <w:rPr>
          <w:rFonts w:ascii="Times New Roman" w:hAnsi="Times New Roman"/>
          <w:b/>
          <w:bCs/>
          <w:sz w:val="20"/>
          <w:szCs w:val="20"/>
        </w:rPr>
        <w:t>Descendant IAB-nodes of the boundary IAB-node is transparent to the partial migration procedure</w:t>
      </w:r>
      <w:r w:rsidRPr="00C81C51">
        <w:rPr>
          <w:rFonts w:ascii="Times New Roman" w:hAnsi="Times New Roman"/>
          <w:b/>
          <w:bCs/>
          <w:sz w:val="20"/>
          <w:szCs w:val="20"/>
        </w:rPr>
        <w:t>.</w:t>
      </w:r>
    </w:p>
    <w:bookmarkEnd w:id="9"/>
    <w:p w14:paraId="3DD2D2F6" w14:textId="77777777" w:rsidR="00B93638" w:rsidRDefault="00B93638" w:rsidP="00B93638">
      <w:pPr>
        <w:rPr>
          <w:lang w:val="en-GB"/>
        </w:rPr>
      </w:pPr>
      <w:r>
        <w:rPr>
          <w:lang w:val="en-GB"/>
        </w:rPr>
        <w:t>Following shows an example of configuration update of IAB-node 2 inter-donor CU partial migration:</w:t>
      </w:r>
    </w:p>
    <w:p w14:paraId="635B4F73" w14:textId="77777777" w:rsidR="004E2DCD" w:rsidRDefault="00B93638" w:rsidP="004E2DCD">
      <w:pPr>
        <w:keepNext/>
      </w:pPr>
      <w:r>
        <w:object w:dxaOrig="14377" w:dyaOrig="8604" w14:anchorId="0EC8863F">
          <v:shape id="_x0000_i1026" type="#_x0000_t75" style="width:468pt;height:280.15pt" o:ole="">
            <v:imagedata r:id="rId13" o:title=""/>
          </v:shape>
          <o:OLEObject Type="Embed" ProgID="Visio.Drawing.15" ShapeID="_x0000_i1026" DrawAspect="Content" ObjectID="_1703404001" r:id="rId14"/>
        </w:object>
      </w:r>
    </w:p>
    <w:p w14:paraId="5BF40A6C" w14:textId="721AFE09" w:rsidR="00B93638" w:rsidRPr="004E2DCD" w:rsidRDefault="004E2DCD" w:rsidP="004E2DCD">
      <w:pPr>
        <w:pStyle w:val="Caption"/>
        <w:jc w:val="center"/>
        <w:rPr>
          <w:b w:val="0"/>
          <w:bCs/>
        </w:rPr>
      </w:pPr>
      <w:r w:rsidRPr="004E2DCD">
        <w:rPr>
          <w:b w:val="0"/>
          <w:bCs/>
        </w:rPr>
        <w:t xml:space="preserve">Figure </w:t>
      </w:r>
      <w:r w:rsidRPr="004E2DCD">
        <w:rPr>
          <w:b w:val="0"/>
          <w:bCs/>
        </w:rPr>
        <w:fldChar w:fldCharType="begin"/>
      </w:r>
      <w:r w:rsidRPr="004E2DCD">
        <w:rPr>
          <w:b w:val="0"/>
          <w:bCs/>
        </w:rPr>
        <w:instrText xml:space="preserve"> SEQ Figure \* ARABIC </w:instrText>
      </w:r>
      <w:r w:rsidRPr="004E2DCD">
        <w:rPr>
          <w:b w:val="0"/>
          <w:bCs/>
        </w:rPr>
        <w:fldChar w:fldCharType="separate"/>
      </w:r>
      <w:r w:rsidR="005A0005">
        <w:rPr>
          <w:b w:val="0"/>
          <w:bCs/>
          <w:noProof/>
        </w:rPr>
        <w:t>2</w:t>
      </w:r>
      <w:r w:rsidRPr="004E2DCD">
        <w:rPr>
          <w:b w:val="0"/>
          <w:bCs/>
        </w:rPr>
        <w:fldChar w:fldCharType="end"/>
      </w:r>
      <w:r w:rsidRPr="004E2DCD">
        <w:rPr>
          <w:b w:val="0"/>
          <w:bCs/>
          <w:lang w:val="en-US"/>
        </w:rPr>
        <w:t>. Message flow of inter-donor CU partial migration configuration update</w:t>
      </w:r>
    </w:p>
    <w:p w14:paraId="18AD810B" w14:textId="77777777" w:rsidR="00B93638" w:rsidRDefault="00B93638" w:rsidP="00B93638">
      <w:pPr>
        <w:rPr>
          <w:lang w:eastAsia="x-none"/>
        </w:rPr>
      </w:pPr>
      <w:r>
        <w:rPr>
          <w:lang w:eastAsia="x-none"/>
        </w:rPr>
        <w:t xml:space="preserve">During partial migration of IAB-node 2, the procedure of IAB-MT2’s migration to IAB-donor CU2 is shown as Step 1 to Step 9. Additionally, IAB-donor CU2 sends </w:t>
      </w:r>
      <w:proofErr w:type="spellStart"/>
      <w:r w:rsidRPr="00DB099A">
        <w:rPr>
          <w:i/>
          <w:iCs/>
          <w:lang w:eastAsia="x-none"/>
        </w:rPr>
        <w:t>RRCReconfiguration</w:t>
      </w:r>
      <w:proofErr w:type="spellEnd"/>
      <w:r>
        <w:rPr>
          <w:lang w:eastAsia="x-none"/>
        </w:rPr>
        <w:t xml:space="preserve"> message to IAB-MT2, which contains the new BAP address of the boundary IAB-node and default UL mapping of IAB-donor CU2’s topology. As IAB-DU2 remains F1 connection with IAB-donor CU1, IAB-donor CU1 should configure the updated F1AP configuration by considering BH link between IAB-node 2 and IAB-node 3, i.e. Step 10. Meanwhile, IAB-donor CU2 also needs to send updated F1AP configuration to IAB-DU3 by considering BH link “IAB-node 2 &lt;-&gt; IAB-node 3”. The </w:t>
      </w:r>
      <w:proofErr w:type="spellStart"/>
      <w:r w:rsidRPr="00687523">
        <w:rPr>
          <w:i/>
          <w:iCs/>
          <w:lang w:eastAsia="x-none"/>
        </w:rPr>
        <w:t>RRCReconfiguration</w:t>
      </w:r>
      <w:proofErr w:type="spellEnd"/>
      <w:r>
        <w:rPr>
          <w:lang w:eastAsia="x-none"/>
        </w:rPr>
        <w:t xml:space="preserve"> message to descendant IAB-node of the boundary IAB-node (i.e. IAB-node 4) will be encapsulated into F1-C message and routed via IAB-donor DU2, as shown in Step 11 to Step 14.</w:t>
      </w:r>
    </w:p>
    <w:p w14:paraId="533C3293" w14:textId="77777777" w:rsidR="00B93638" w:rsidRDefault="00B93638" w:rsidP="00B93638">
      <w:pPr>
        <w:rPr>
          <w:lang w:eastAsia="x-none"/>
        </w:rPr>
      </w:pPr>
      <w:r>
        <w:rPr>
          <w:lang w:eastAsia="x-none"/>
        </w:rPr>
        <w:t xml:space="preserve">For inter-donor CU topology migration, </w:t>
      </w:r>
      <w:r w:rsidRPr="00041A36">
        <w:rPr>
          <w:i/>
          <w:iCs/>
          <w:lang w:eastAsia="x-none"/>
        </w:rPr>
        <w:t>bap-config</w:t>
      </w:r>
      <w:r>
        <w:rPr>
          <w:lang w:eastAsia="x-none"/>
        </w:rPr>
        <w:t xml:space="preserve"> to IAB-MT2 is configured by IAB-donor CU2. This also includes BAP address of the boundary IAB-node configured by IAB-donor CU2. For inter-donor CU topology redundancy, IAB-MT2 is now dual-connected with two IAB-donor CUs. The boundary IAB-node has two BAP addresses, one is originally configured by IAB-donor CU1, another is configured/newly added by IAB-donor CU2.</w:t>
      </w:r>
    </w:p>
    <w:p w14:paraId="56906AC6" w14:textId="52F6E8E5" w:rsidR="00891FC2" w:rsidRDefault="00891FC2">
      <w:pPr>
        <w:pStyle w:val="Heading3"/>
      </w:pPr>
      <w:r>
        <w:lastRenderedPageBreak/>
        <w:t>Inter-donor CU topology redundancy</w:t>
      </w:r>
    </w:p>
    <w:p w14:paraId="1E8BCBE3" w14:textId="77777777" w:rsidR="00B73CEA" w:rsidRDefault="00B73CEA" w:rsidP="00B73CEA">
      <w:pPr>
        <w:keepNext/>
        <w:jc w:val="center"/>
      </w:pPr>
      <w:r>
        <w:object w:dxaOrig="9316" w:dyaOrig="8956" w14:anchorId="16063940">
          <v:shape id="_x0000_i1027" type="#_x0000_t75" style="width:223.4pt;height:3in" o:ole="">
            <v:imagedata r:id="rId15" o:title=""/>
          </v:shape>
          <o:OLEObject Type="Embed" ProgID="Visio.Drawing.15" ShapeID="_x0000_i1027" DrawAspect="Content" ObjectID="_1703404002" r:id="rId16"/>
        </w:object>
      </w:r>
    </w:p>
    <w:p w14:paraId="65516DC9" w14:textId="127479CA" w:rsidR="00EF5EBC" w:rsidRPr="00B73CEA" w:rsidRDefault="00B73CEA" w:rsidP="00B73CEA">
      <w:pPr>
        <w:pStyle w:val="Caption"/>
        <w:jc w:val="center"/>
        <w:rPr>
          <w:b w:val="0"/>
          <w:bCs/>
          <w:lang w:val="en-GB"/>
        </w:rPr>
      </w:pPr>
      <w:r w:rsidRPr="00B73CEA">
        <w:rPr>
          <w:b w:val="0"/>
          <w:bCs/>
        </w:rPr>
        <w:t xml:space="preserve">Figure </w:t>
      </w:r>
      <w:r w:rsidRPr="00B73CEA">
        <w:rPr>
          <w:b w:val="0"/>
          <w:bCs/>
        </w:rPr>
        <w:fldChar w:fldCharType="begin"/>
      </w:r>
      <w:r w:rsidRPr="00B73CEA">
        <w:rPr>
          <w:b w:val="0"/>
          <w:bCs/>
        </w:rPr>
        <w:instrText xml:space="preserve"> SEQ Figure \* ARABIC </w:instrText>
      </w:r>
      <w:r w:rsidRPr="00B73CEA">
        <w:rPr>
          <w:b w:val="0"/>
          <w:bCs/>
        </w:rPr>
        <w:fldChar w:fldCharType="separate"/>
      </w:r>
      <w:r w:rsidR="005A0005">
        <w:rPr>
          <w:b w:val="0"/>
          <w:bCs/>
          <w:noProof/>
        </w:rPr>
        <w:t>3</w:t>
      </w:r>
      <w:r w:rsidRPr="00B73CEA">
        <w:rPr>
          <w:b w:val="0"/>
          <w:bCs/>
        </w:rPr>
        <w:fldChar w:fldCharType="end"/>
      </w:r>
      <w:r w:rsidRPr="00B73CEA">
        <w:rPr>
          <w:b w:val="0"/>
          <w:bCs/>
          <w:lang w:val="en-US"/>
        </w:rPr>
        <w:t>. inter-donor CU topology redundancy</w:t>
      </w:r>
    </w:p>
    <w:p w14:paraId="2C6E2409" w14:textId="19A376E4" w:rsidR="000C1205" w:rsidRDefault="00567235" w:rsidP="000C1205">
      <w:pPr>
        <w:rPr>
          <w:i/>
          <w:iCs/>
          <w:u w:val="single"/>
          <w:lang w:val="en-GB"/>
        </w:rPr>
      </w:pPr>
      <w:r>
        <w:rPr>
          <w:i/>
          <w:iCs/>
          <w:u w:val="single"/>
          <w:lang w:val="en-GB"/>
        </w:rPr>
        <w:t>Boundary IAB-node</w:t>
      </w:r>
    </w:p>
    <w:p w14:paraId="2F14D089" w14:textId="16DDD049" w:rsidR="00567235" w:rsidRDefault="009E4C70" w:rsidP="000C1205">
      <w:r>
        <w:t xml:space="preserve">For inter-donor CU topology redundancy, </w:t>
      </w:r>
      <w:r w:rsidR="006F1B63">
        <w:t xml:space="preserve">as IAB-MT of the boundary IAB-node is dual-connected with IAB-donor CU1 and IAB-donor CU2, </w:t>
      </w:r>
      <w:r w:rsidR="006A61BE">
        <w:t>there are two BAP addresses at the boundary IAB-node</w:t>
      </w:r>
      <w:r w:rsidR="0078115E">
        <w:t xml:space="preserve">. One is configured by IAB-donor CU1 without conflicting with other IAB-nodes in IAB-donor CU1’s topology, another is configured by IAB-donor CU2 without conflicting with other IAB-nodes in IAB-donor CU2’s topology. </w:t>
      </w:r>
    </w:p>
    <w:p w14:paraId="5B2C7563" w14:textId="1F4E7BC7" w:rsidR="00886204" w:rsidRPr="00FF4213" w:rsidRDefault="00886204" w:rsidP="00886204">
      <w:pPr>
        <w:pStyle w:val="ListParagraph"/>
        <w:keepNext/>
        <w:numPr>
          <w:ilvl w:val="0"/>
          <w:numId w:val="18"/>
        </w:numPr>
        <w:ind w:left="0" w:firstLine="0"/>
        <w:rPr>
          <w:rFonts w:ascii="Times New Roman" w:hAnsi="Times New Roman"/>
          <w:b/>
          <w:bCs/>
        </w:rPr>
      </w:pPr>
      <w:bookmarkStart w:id="10" w:name="O4"/>
      <w:r>
        <w:rPr>
          <w:rFonts w:ascii="Times New Roman" w:hAnsi="Times New Roman"/>
          <w:b/>
          <w:bCs/>
          <w:sz w:val="20"/>
          <w:szCs w:val="20"/>
        </w:rPr>
        <w:t xml:space="preserve">The boundary IAB-node of </w:t>
      </w:r>
      <w:r w:rsidR="00157FB7">
        <w:rPr>
          <w:rFonts w:ascii="Times New Roman" w:hAnsi="Times New Roman"/>
          <w:b/>
          <w:bCs/>
          <w:sz w:val="20"/>
          <w:szCs w:val="20"/>
        </w:rPr>
        <w:t>an inter-donor CU topology has two BAP addresses, which are configured by IAB-donor CU1 and IAB-donor CU2, respectively</w:t>
      </w:r>
      <w:r w:rsidRPr="00C81C51">
        <w:rPr>
          <w:rFonts w:ascii="Times New Roman" w:hAnsi="Times New Roman"/>
          <w:b/>
          <w:bCs/>
          <w:sz w:val="20"/>
          <w:szCs w:val="20"/>
        </w:rPr>
        <w:t>.</w:t>
      </w:r>
    </w:p>
    <w:bookmarkEnd w:id="10"/>
    <w:p w14:paraId="20EF4DB9" w14:textId="33282205" w:rsidR="00FF4213" w:rsidRPr="00083D12" w:rsidRDefault="00083D12" w:rsidP="00083D12">
      <w:r w:rsidRPr="00083D12">
        <w:t>However, from BAP processing point of view, there’s no difference between inter-donor CU topology redundancy and inter-donor CU partial migration.</w:t>
      </w:r>
    </w:p>
    <w:p w14:paraId="769AB783" w14:textId="77777777" w:rsidR="00325C34" w:rsidRDefault="00325C34" w:rsidP="00325C34">
      <w:pPr>
        <w:pStyle w:val="Heading2"/>
      </w:pPr>
      <w:r>
        <w:t>Upstream Traffic BAP Processing</w:t>
      </w:r>
    </w:p>
    <w:p w14:paraId="287F1813" w14:textId="77777777" w:rsidR="00325C34" w:rsidRDefault="00325C34" w:rsidP="00325C34">
      <w:pPr>
        <w:rPr>
          <w:lang w:val="en-GB"/>
        </w:rPr>
      </w:pPr>
      <w:r>
        <w:rPr>
          <w:lang w:val="en-GB"/>
        </w:rPr>
        <w:t>For inter-donor CU partial migration, as agreed in RAN2 #114e meeting:</w:t>
      </w:r>
    </w:p>
    <w:tbl>
      <w:tblPr>
        <w:tblStyle w:val="TableGrid"/>
        <w:tblW w:w="0" w:type="auto"/>
        <w:tblLook w:val="04A0" w:firstRow="1" w:lastRow="0" w:firstColumn="1" w:lastColumn="0" w:noHBand="0" w:noVBand="1"/>
      </w:tblPr>
      <w:tblGrid>
        <w:gridCol w:w="9016"/>
      </w:tblGrid>
      <w:tr w:rsidR="00325C34" w14:paraId="5EB0A6CA" w14:textId="77777777" w:rsidTr="00B50B47">
        <w:tc>
          <w:tcPr>
            <w:tcW w:w="9016" w:type="dxa"/>
          </w:tcPr>
          <w:p w14:paraId="2ECB5191" w14:textId="77777777" w:rsidR="00325C34" w:rsidRPr="00C030A0" w:rsidRDefault="00325C34" w:rsidP="00B50B47">
            <w:pPr>
              <w:pStyle w:val="Agreement"/>
              <w:numPr>
                <w:ilvl w:val="0"/>
                <w:numId w:val="19"/>
              </w:numPr>
              <w:tabs>
                <w:tab w:val="clear" w:pos="2790"/>
              </w:tabs>
              <w:spacing w:after="0" w:line="240" w:lineRule="auto"/>
              <w:ind w:left="1620"/>
            </w:pPr>
            <w:r w:rsidRPr="00C030A0">
              <w:t>For upstream at the boundary node, for any received data from lower layer:</w:t>
            </w:r>
          </w:p>
          <w:p w14:paraId="4904F826" w14:textId="77777777" w:rsidR="00325C34" w:rsidRDefault="00325C34" w:rsidP="00B50B47">
            <w:pPr>
              <w:pStyle w:val="Agreement"/>
              <w:numPr>
                <w:ilvl w:val="0"/>
                <w:numId w:val="0"/>
              </w:numPr>
              <w:tabs>
                <w:tab w:val="clear" w:pos="2790"/>
              </w:tabs>
              <w:spacing w:after="0" w:line="240" w:lineRule="auto"/>
              <w:ind w:left="1620"/>
              <w:rPr>
                <w:lang w:val="en-GB"/>
              </w:rPr>
            </w:pPr>
            <w:r>
              <w:t xml:space="preserve">We may keep the ingress BAP text of R16 (that is intended for donor DU but general in Stage-3), i.e. </w:t>
            </w:r>
            <w:r w:rsidRPr="00C030A0">
              <w:t xml:space="preserve">if the BAP address in header match the boundary node BAP address configured </w:t>
            </w:r>
            <w:r w:rsidRPr="001F5634">
              <w:rPr>
                <w:highlight w:val="yellow"/>
              </w:rPr>
              <w:t>in the topology of the ingress link</w:t>
            </w:r>
            <w:r>
              <w:t>, deliver to upper layer.</w:t>
            </w:r>
          </w:p>
        </w:tc>
      </w:tr>
    </w:tbl>
    <w:p w14:paraId="39FB7D2F" w14:textId="77777777" w:rsidR="00325C34" w:rsidRDefault="00325C34" w:rsidP="00325C34">
      <w:pPr>
        <w:rPr>
          <w:lang w:val="en-GB"/>
        </w:rPr>
      </w:pPr>
      <w:r>
        <w:rPr>
          <w:lang w:val="en-GB"/>
        </w:rPr>
        <w:t xml:space="preserve">And following context is captured in </w:t>
      </w:r>
      <w:r>
        <w:rPr>
          <w:lang w:val="en-GB"/>
        </w:rPr>
        <w:fldChar w:fldCharType="begin"/>
      </w:r>
      <w:r>
        <w:rPr>
          <w:lang w:val="en-GB"/>
        </w:rPr>
        <w:instrText xml:space="preserve"> REF _Ref92288335 \n \h </w:instrText>
      </w:r>
      <w:r>
        <w:rPr>
          <w:lang w:val="en-GB"/>
        </w:rPr>
      </w:r>
      <w:r>
        <w:rPr>
          <w:lang w:val="en-GB"/>
        </w:rPr>
        <w:fldChar w:fldCharType="separate"/>
      </w:r>
      <w:r>
        <w:rPr>
          <w:lang w:val="en-GB"/>
        </w:rPr>
        <w:t>[1]</w:t>
      </w:r>
      <w:r>
        <w:rPr>
          <w:lang w:val="en-GB"/>
        </w:rPr>
        <w:fldChar w:fldCharType="end"/>
      </w:r>
      <w:r>
        <w:rPr>
          <w:lang w:val="en-GB"/>
        </w:rPr>
        <w:t>:</w:t>
      </w:r>
    </w:p>
    <w:tbl>
      <w:tblPr>
        <w:tblStyle w:val="TableGrid"/>
        <w:tblW w:w="0" w:type="auto"/>
        <w:tblLook w:val="04A0" w:firstRow="1" w:lastRow="0" w:firstColumn="1" w:lastColumn="0" w:noHBand="0" w:noVBand="1"/>
      </w:tblPr>
      <w:tblGrid>
        <w:gridCol w:w="9016"/>
      </w:tblGrid>
      <w:tr w:rsidR="00325C34" w14:paraId="3F035A92" w14:textId="77777777" w:rsidTr="00B50B47">
        <w:tc>
          <w:tcPr>
            <w:tcW w:w="9016" w:type="dxa"/>
          </w:tcPr>
          <w:p w14:paraId="7FFE39D4" w14:textId="77777777" w:rsidR="00325C34" w:rsidRDefault="00325C34" w:rsidP="00B50B47">
            <w:r>
              <w:t>Upon receiving a BAP Data PDU from lower layer (i.e. ingress BH RLC channel), the receiving part of the BAP entity shall:</w:t>
            </w:r>
          </w:p>
          <w:p w14:paraId="56FD7E57" w14:textId="77777777" w:rsidR="00325C34" w:rsidRDefault="00325C34" w:rsidP="00B50B47">
            <w:r>
              <w:t>-</w:t>
            </w:r>
            <w:r>
              <w:tab/>
              <w:t xml:space="preserve">if DESTINATION field of this BAP Data PDU matches the BAP address, which is configured for this node by the IAB-donor providing this ingress BH RLC channel configuration [(i.e. the one of ingress </w:t>
            </w:r>
            <w:proofErr w:type="spellStart"/>
            <w:r>
              <w:t>toplogy</w:t>
            </w:r>
            <w:proofErr w:type="spellEnd"/>
            <w:r>
              <w:t>)] :</w:t>
            </w:r>
          </w:p>
          <w:p w14:paraId="55E4A10D" w14:textId="77777777" w:rsidR="00325C34" w:rsidRPr="0007661A" w:rsidRDefault="00325C34" w:rsidP="00B50B47">
            <w:r>
              <w:t xml:space="preserve">      -</w:t>
            </w:r>
            <w:r>
              <w:tab/>
              <w:t>remove the BAP header of this BAP Data PDU and deliver the BAP SDU to upper layers;</w:t>
            </w:r>
          </w:p>
        </w:tc>
      </w:tr>
    </w:tbl>
    <w:p w14:paraId="7EB66DA0" w14:textId="77777777" w:rsidR="00325C34" w:rsidRDefault="00325C34" w:rsidP="00325C34">
      <w:pPr>
        <w:rPr>
          <w:lang w:val="en-GB"/>
        </w:rPr>
      </w:pPr>
      <w:r>
        <w:rPr>
          <w:lang w:val="en-GB"/>
        </w:rPr>
        <w:t xml:space="preserve">The destination BAP address added at the access IAB-node is the real BAP address of IAB-donor DU1. The packet will not be delivered to upper layer although the BAP address of boundary IAB-node might be conflict with the BAP address of IAB-donor DU1. This is because the BAP address of the boundary IAB-node is from a different topology of the ingress link. </w:t>
      </w:r>
    </w:p>
    <w:p w14:paraId="3798841E" w14:textId="3B73A138" w:rsidR="00325C34" w:rsidRPr="00265E64" w:rsidRDefault="00325C34" w:rsidP="00325C34">
      <w:pPr>
        <w:pStyle w:val="ListParagraph"/>
        <w:keepNext/>
        <w:numPr>
          <w:ilvl w:val="0"/>
          <w:numId w:val="18"/>
        </w:numPr>
        <w:ind w:left="0" w:firstLine="0"/>
        <w:rPr>
          <w:rFonts w:ascii="Times New Roman" w:hAnsi="Times New Roman"/>
          <w:b/>
          <w:bCs/>
        </w:rPr>
      </w:pPr>
      <w:bookmarkStart w:id="11" w:name="O5"/>
      <w:r>
        <w:rPr>
          <w:rFonts w:ascii="Times New Roman" w:hAnsi="Times New Roman"/>
          <w:b/>
          <w:bCs/>
          <w:sz w:val="20"/>
          <w:szCs w:val="20"/>
        </w:rPr>
        <w:lastRenderedPageBreak/>
        <w:t xml:space="preserve">Even </w:t>
      </w:r>
      <w:r w:rsidR="00225249">
        <w:rPr>
          <w:rFonts w:ascii="Times New Roman" w:hAnsi="Times New Roman"/>
          <w:b/>
          <w:bCs/>
          <w:sz w:val="20"/>
          <w:szCs w:val="20"/>
        </w:rPr>
        <w:t xml:space="preserve">if </w:t>
      </w:r>
      <w:r>
        <w:rPr>
          <w:rFonts w:ascii="Times New Roman" w:hAnsi="Times New Roman"/>
          <w:b/>
          <w:bCs/>
          <w:sz w:val="20"/>
          <w:szCs w:val="20"/>
        </w:rPr>
        <w:t>the boundary IAB-node BAP address configured by IAB-donor CU2 conflict</w:t>
      </w:r>
      <w:r w:rsidR="00225249">
        <w:rPr>
          <w:rFonts w:ascii="Times New Roman" w:hAnsi="Times New Roman"/>
          <w:b/>
          <w:bCs/>
          <w:sz w:val="20"/>
          <w:szCs w:val="20"/>
        </w:rPr>
        <w:t>s</w:t>
      </w:r>
      <w:r>
        <w:rPr>
          <w:rFonts w:ascii="Times New Roman" w:hAnsi="Times New Roman"/>
          <w:b/>
          <w:bCs/>
          <w:sz w:val="20"/>
          <w:szCs w:val="20"/>
        </w:rPr>
        <w:t xml:space="preserve"> with IAB-donor DU1, the upstream traffic will not be delivered to upper layer, as there’s no BAP address configured by IAB-donor CU1’s topology at boundary IAB-node</w:t>
      </w:r>
      <w:r w:rsidRPr="00C81C51">
        <w:rPr>
          <w:rFonts w:ascii="Times New Roman" w:hAnsi="Times New Roman"/>
          <w:b/>
          <w:bCs/>
          <w:sz w:val="20"/>
          <w:szCs w:val="20"/>
        </w:rPr>
        <w:t>.</w:t>
      </w:r>
    </w:p>
    <w:bookmarkEnd w:id="11"/>
    <w:p w14:paraId="71114970" w14:textId="77777777" w:rsidR="00325C34" w:rsidRPr="00C81C51" w:rsidRDefault="00325C34" w:rsidP="00325C34">
      <w:r>
        <w:t>As discussed in section 2.1, BAP header rewriting is only performed at the boundary IAB-node and partial migration is transparent to descendant IAB-nodes of the boundary IAB-node. Hence, the access IAB-node should add the real BAP address of the destination of its own topology.</w:t>
      </w:r>
    </w:p>
    <w:p w14:paraId="3F3B4606" w14:textId="77777777" w:rsidR="00325C34" w:rsidRDefault="00325C34" w:rsidP="00325C34">
      <w:pPr>
        <w:pStyle w:val="ListParagraph"/>
        <w:numPr>
          <w:ilvl w:val="0"/>
          <w:numId w:val="20"/>
        </w:numPr>
        <w:ind w:left="0" w:firstLine="0"/>
        <w:rPr>
          <w:rFonts w:ascii="Times New Roman" w:hAnsi="Times New Roman"/>
          <w:b/>
          <w:bCs/>
          <w:sz w:val="20"/>
          <w:szCs w:val="20"/>
          <w:lang w:eastAsia="x-none"/>
        </w:rPr>
      </w:pPr>
      <w:bookmarkStart w:id="12" w:name="P8"/>
      <w:r>
        <w:rPr>
          <w:rFonts w:ascii="Times New Roman" w:hAnsi="Times New Roman"/>
          <w:b/>
          <w:bCs/>
          <w:sz w:val="20"/>
          <w:szCs w:val="20"/>
          <w:lang w:eastAsia="x-none"/>
        </w:rPr>
        <w:t>For upstream traffic, the access IAB-node should add the real BAP address of the destination of its own topology.</w:t>
      </w:r>
    </w:p>
    <w:bookmarkEnd w:id="12"/>
    <w:p w14:paraId="5FFA233A" w14:textId="2699B630" w:rsidR="00325C34" w:rsidRDefault="00C41493" w:rsidP="00325C34">
      <w:r>
        <w:t>An example of upstream traffic BAP processing is shown in below figure.</w:t>
      </w:r>
    </w:p>
    <w:p w14:paraId="4F6BDFC4" w14:textId="23D64AD7" w:rsidR="00F677B1" w:rsidRDefault="004D4D9B" w:rsidP="00F677B1">
      <w:pPr>
        <w:keepNext/>
      </w:pPr>
      <w:r>
        <w:object w:dxaOrig="20040" w:dyaOrig="8964" w14:anchorId="7DE603F8">
          <v:shape id="_x0000_i1028" type="#_x0000_t75" style="width:450.9pt;height:201.7pt" o:ole="">
            <v:imagedata r:id="rId17" o:title=""/>
          </v:shape>
          <o:OLEObject Type="Embed" ProgID="Visio.Drawing.15" ShapeID="_x0000_i1028" DrawAspect="Content" ObjectID="_1703404003" r:id="rId18"/>
        </w:object>
      </w:r>
    </w:p>
    <w:p w14:paraId="71EF1485" w14:textId="7AC6E218" w:rsidR="00C41493" w:rsidRPr="00F677B1" w:rsidRDefault="00F677B1" w:rsidP="00F677B1">
      <w:pPr>
        <w:pStyle w:val="Caption"/>
        <w:jc w:val="center"/>
        <w:rPr>
          <w:b w:val="0"/>
          <w:bCs/>
          <w:lang w:val="en-US"/>
        </w:rPr>
      </w:pPr>
      <w:r w:rsidRPr="00F677B1">
        <w:rPr>
          <w:b w:val="0"/>
          <w:bCs/>
        </w:rPr>
        <w:t xml:space="preserve">Figure </w:t>
      </w:r>
      <w:r w:rsidRPr="00F677B1">
        <w:rPr>
          <w:b w:val="0"/>
          <w:bCs/>
        </w:rPr>
        <w:fldChar w:fldCharType="begin"/>
      </w:r>
      <w:r w:rsidRPr="00F677B1">
        <w:rPr>
          <w:b w:val="0"/>
          <w:bCs/>
        </w:rPr>
        <w:instrText xml:space="preserve"> SEQ Figure \* ARABIC </w:instrText>
      </w:r>
      <w:r w:rsidRPr="00F677B1">
        <w:rPr>
          <w:b w:val="0"/>
          <w:bCs/>
        </w:rPr>
        <w:fldChar w:fldCharType="separate"/>
      </w:r>
      <w:r w:rsidR="005A0005">
        <w:rPr>
          <w:b w:val="0"/>
          <w:bCs/>
          <w:noProof/>
        </w:rPr>
        <w:t>4</w:t>
      </w:r>
      <w:r w:rsidRPr="00F677B1">
        <w:rPr>
          <w:b w:val="0"/>
          <w:bCs/>
        </w:rPr>
        <w:fldChar w:fldCharType="end"/>
      </w:r>
      <w:r w:rsidRPr="00F677B1">
        <w:rPr>
          <w:b w:val="0"/>
          <w:bCs/>
          <w:lang w:val="en-US"/>
        </w:rPr>
        <w:t>. BAP processing of upstream traffic</w:t>
      </w:r>
      <w:r w:rsidR="005A0005">
        <w:rPr>
          <w:b w:val="0"/>
          <w:bCs/>
          <w:lang w:val="en-US"/>
        </w:rPr>
        <w:t xml:space="preserve"> of IAB-node 4</w:t>
      </w:r>
    </w:p>
    <w:p w14:paraId="7A84F190" w14:textId="2CE38D59" w:rsidR="00A50FC3" w:rsidRDefault="00963EB5">
      <w:pPr>
        <w:pStyle w:val="Heading2"/>
      </w:pPr>
      <w:r>
        <w:t>Downstream Traffic BAP Processsing</w:t>
      </w:r>
    </w:p>
    <w:p w14:paraId="14D0D337" w14:textId="6EDD2241" w:rsidR="00C41493" w:rsidRDefault="00C41493" w:rsidP="00C41493">
      <w:r>
        <w:t>An example of downstream traffic BAP processing is shown in below figure.</w:t>
      </w:r>
    </w:p>
    <w:p w14:paraId="66B71483" w14:textId="26DECC74" w:rsidR="005A0005" w:rsidRDefault="004D4D9B" w:rsidP="005A0005">
      <w:pPr>
        <w:keepNext/>
      </w:pPr>
      <w:r>
        <w:object w:dxaOrig="20040" w:dyaOrig="8244" w14:anchorId="000A74E1">
          <v:shape id="_x0000_i1029" type="#_x0000_t75" style="width:450.9pt;height:184.6pt" o:ole="">
            <v:imagedata r:id="rId19" o:title=""/>
          </v:shape>
          <o:OLEObject Type="Embed" ProgID="Visio.Drawing.15" ShapeID="_x0000_i1029" DrawAspect="Content" ObjectID="_1703404004" r:id="rId20"/>
        </w:object>
      </w:r>
    </w:p>
    <w:p w14:paraId="30B24FC6" w14:textId="40F1B013" w:rsidR="00423F04" w:rsidRPr="005A0005" w:rsidRDefault="005A0005" w:rsidP="005A0005">
      <w:pPr>
        <w:pStyle w:val="Caption"/>
        <w:jc w:val="center"/>
        <w:rPr>
          <w:b w:val="0"/>
          <w:bCs/>
          <w:lang w:val="en-US"/>
        </w:rPr>
      </w:pPr>
      <w:r w:rsidRPr="005A0005">
        <w:rPr>
          <w:b w:val="0"/>
          <w:bCs/>
        </w:rPr>
        <w:t xml:space="preserve">Figure </w:t>
      </w:r>
      <w:r w:rsidRPr="005A0005">
        <w:rPr>
          <w:b w:val="0"/>
          <w:bCs/>
        </w:rPr>
        <w:fldChar w:fldCharType="begin"/>
      </w:r>
      <w:r w:rsidRPr="005A0005">
        <w:rPr>
          <w:b w:val="0"/>
          <w:bCs/>
        </w:rPr>
        <w:instrText xml:space="preserve"> SEQ Figure \* ARABIC </w:instrText>
      </w:r>
      <w:r w:rsidRPr="005A0005">
        <w:rPr>
          <w:b w:val="0"/>
          <w:bCs/>
        </w:rPr>
        <w:fldChar w:fldCharType="separate"/>
      </w:r>
      <w:r w:rsidRPr="005A0005">
        <w:rPr>
          <w:b w:val="0"/>
          <w:bCs/>
          <w:noProof/>
        </w:rPr>
        <w:t>5</w:t>
      </w:r>
      <w:r w:rsidRPr="005A0005">
        <w:rPr>
          <w:b w:val="0"/>
          <w:bCs/>
        </w:rPr>
        <w:fldChar w:fldCharType="end"/>
      </w:r>
      <w:r w:rsidRPr="005A0005">
        <w:rPr>
          <w:b w:val="0"/>
          <w:bCs/>
          <w:lang w:val="en-US"/>
        </w:rPr>
        <w:t>. BAP processing of downstream traffic of IAB-node 4</w:t>
      </w:r>
    </w:p>
    <w:p w14:paraId="5D079F06" w14:textId="2C87400B" w:rsidR="004E0304" w:rsidRDefault="004E0304" w:rsidP="000842D3">
      <w:pPr>
        <w:pStyle w:val="Heading1"/>
      </w:pPr>
      <w:r>
        <w:lastRenderedPageBreak/>
        <w:t>Conclusion</w:t>
      </w:r>
    </w:p>
    <w:p w14:paraId="0EC195E9" w14:textId="1742CA62" w:rsidR="0036178B" w:rsidRDefault="002472E2" w:rsidP="006446D2">
      <w:r>
        <w:t>In this contribution</w:t>
      </w:r>
      <w:r w:rsidR="008006B2">
        <w:t>,</w:t>
      </w:r>
      <w:r>
        <w:t xml:space="preserve"> we</w:t>
      </w:r>
      <w:r w:rsidR="008006B2">
        <w:t xml:space="preserve"> </w:t>
      </w:r>
      <w:r w:rsidR="00A16957">
        <w:t>analyzed the configuration update during inter-donor CU partial migration and topology redundancy</w:t>
      </w:r>
      <w:r w:rsidR="00C81B0C">
        <w:t>.</w:t>
      </w:r>
      <w:r w:rsidR="00A16957">
        <w:t xml:space="preserve"> We then provided </w:t>
      </w:r>
      <w:r w:rsidR="00AD7260">
        <w:t>two examples of BAP processing of upstream and downstream traffic.</w:t>
      </w:r>
    </w:p>
    <w:p w14:paraId="2901D93D" w14:textId="785ACFB7" w:rsidR="0036178B" w:rsidRDefault="0036178B" w:rsidP="006446D2">
      <w:r>
        <w:t>We propose following observations and proposals:</w:t>
      </w:r>
    </w:p>
    <w:p w14:paraId="1206418E" w14:textId="77777777" w:rsidR="009A2F64" w:rsidRPr="00972B1D" w:rsidRDefault="009A2F64" w:rsidP="009A2F64">
      <w:pPr>
        <w:pStyle w:val="ListParagraph"/>
        <w:keepNext/>
        <w:numPr>
          <w:ilvl w:val="0"/>
          <w:numId w:val="31"/>
        </w:numPr>
        <w:ind w:left="0" w:firstLine="0"/>
        <w:rPr>
          <w:rFonts w:ascii="Times New Roman" w:hAnsi="Times New Roman"/>
          <w:b/>
          <w:bCs/>
        </w:rPr>
      </w:pPr>
      <w:r>
        <w:fldChar w:fldCharType="begin"/>
      </w:r>
      <w:r>
        <w:instrText xml:space="preserve"> REF O1 </w:instrText>
      </w:r>
      <w:r>
        <w:fldChar w:fldCharType="separate"/>
      </w:r>
      <w:r w:rsidRPr="00C81C51">
        <w:rPr>
          <w:rFonts w:ascii="Times New Roman" w:hAnsi="Times New Roman"/>
          <w:b/>
          <w:bCs/>
          <w:sz w:val="20"/>
          <w:szCs w:val="20"/>
        </w:rPr>
        <w:t>During inter-donor CU partial migration, BAP address and other BAP configurations are reconfigured by IAB-donor CU2. There’s only one BAP address at the boundary IAB-node. The new BAP address of the boundary IAB-node may conflict with other IAB-nodes in IAB-donor CU1’s topology.</w:t>
      </w:r>
    </w:p>
    <w:p w14:paraId="5BF8F2C9" w14:textId="77777777" w:rsidR="007134B2" w:rsidRDefault="009A2F64" w:rsidP="007134B2">
      <w:pPr>
        <w:pStyle w:val="ListParagraph"/>
        <w:numPr>
          <w:ilvl w:val="0"/>
          <w:numId w:val="30"/>
        </w:numPr>
        <w:ind w:left="0" w:firstLine="0"/>
        <w:rPr>
          <w:rFonts w:ascii="Times New Roman" w:hAnsi="Times New Roman"/>
          <w:b/>
          <w:bCs/>
          <w:sz w:val="20"/>
          <w:szCs w:val="20"/>
          <w:lang w:eastAsia="x-none"/>
        </w:rPr>
      </w:pPr>
      <w:r>
        <w:fldChar w:fldCharType="end"/>
      </w:r>
      <w:r w:rsidR="007134B2">
        <w:fldChar w:fldCharType="begin"/>
      </w:r>
      <w:r w:rsidR="007134B2">
        <w:instrText xml:space="preserve"> REF P1 </w:instrText>
      </w:r>
      <w:r w:rsidR="007134B2">
        <w:fldChar w:fldCharType="separate"/>
      </w:r>
      <w:r w:rsidR="007134B2" w:rsidRPr="00B25FBD">
        <w:rPr>
          <w:rFonts w:ascii="Times New Roman" w:hAnsi="Times New Roman"/>
          <w:b/>
          <w:bCs/>
          <w:sz w:val="20"/>
          <w:szCs w:val="20"/>
          <w:lang w:eastAsia="x-none"/>
        </w:rPr>
        <w:t xml:space="preserve">The target IAB-donor CU configures </w:t>
      </w:r>
      <w:r w:rsidR="007134B2">
        <w:rPr>
          <w:rFonts w:ascii="Times New Roman" w:hAnsi="Times New Roman"/>
          <w:b/>
          <w:bCs/>
          <w:sz w:val="20"/>
          <w:szCs w:val="20"/>
          <w:lang w:eastAsia="x-none"/>
        </w:rPr>
        <w:t xml:space="preserve">its IAB-donor DU with </w:t>
      </w:r>
      <w:r w:rsidR="007134B2" w:rsidRPr="00B25FBD">
        <w:rPr>
          <w:rFonts w:ascii="Times New Roman" w:hAnsi="Times New Roman"/>
          <w:b/>
          <w:bCs/>
          <w:sz w:val="20"/>
          <w:szCs w:val="20"/>
          <w:lang w:eastAsia="x-none"/>
        </w:rPr>
        <w:t xml:space="preserve">a pseudo-BAP address </w:t>
      </w:r>
      <w:r w:rsidR="007134B2">
        <w:rPr>
          <w:rFonts w:ascii="Times New Roman" w:hAnsi="Times New Roman"/>
          <w:b/>
          <w:bCs/>
          <w:sz w:val="20"/>
          <w:szCs w:val="20"/>
          <w:lang w:eastAsia="x-none"/>
        </w:rPr>
        <w:t>to successfully route upstream traffic to target IAB-donor DU</w:t>
      </w:r>
      <w:r w:rsidR="007134B2" w:rsidRPr="00B25FBD">
        <w:rPr>
          <w:rFonts w:ascii="Times New Roman" w:hAnsi="Times New Roman"/>
          <w:b/>
          <w:bCs/>
          <w:sz w:val="20"/>
          <w:szCs w:val="20"/>
          <w:lang w:eastAsia="x-none"/>
        </w:rPr>
        <w:t>.</w:t>
      </w:r>
    </w:p>
    <w:p w14:paraId="7886F630" w14:textId="77777777" w:rsidR="007134B2" w:rsidRDefault="007134B2" w:rsidP="007134B2">
      <w:pPr>
        <w:pStyle w:val="ListParagraph"/>
        <w:numPr>
          <w:ilvl w:val="0"/>
          <w:numId w:val="30"/>
        </w:numPr>
        <w:ind w:left="0" w:firstLine="0"/>
        <w:rPr>
          <w:rFonts w:ascii="Times New Roman" w:hAnsi="Times New Roman"/>
          <w:b/>
          <w:bCs/>
          <w:sz w:val="20"/>
          <w:szCs w:val="20"/>
          <w:lang w:eastAsia="x-none"/>
        </w:rPr>
      </w:pPr>
      <w:r>
        <w:fldChar w:fldCharType="end"/>
      </w:r>
      <w:r>
        <w:fldChar w:fldCharType="begin"/>
      </w:r>
      <w:r>
        <w:instrText xml:space="preserve"> REF P2 </w:instrText>
      </w:r>
      <w:r>
        <w:fldChar w:fldCharType="separate"/>
      </w:r>
      <w:r>
        <w:rPr>
          <w:rFonts w:ascii="Times New Roman" w:hAnsi="Times New Roman"/>
          <w:b/>
          <w:bCs/>
          <w:sz w:val="20"/>
          <w:szCs w:val="20"/>
          <w:lang w:eastAsia="x-none"/>
        </w:rPr>
        <w:t>The target IAB-donor CU forwards the configured pseudo-BAP address to the source IAB-node.</w:t>
      </w:r>
    </w:p>
    <w:p w14:paraId="3C8E7631" w14:textId="6C9F823A" w:rsidR="009A2F64" w:rsidRPr="00972B1D" w:rsidRDefault="007134B2" w:rsidP="007134B2">
      <w:pPr>
        <w:pStyle w:val="ListParagraph"/>
        <w:keepNext/>
        <w:numPr>
          <w:ilvl w:val="0"/>
          <w:numId w:val="31"/>
        </w:numPr>
        <w:ind w:left="0" w:firstLine="0"/>
        <w:rPr>
          <w:rFonts w:ascii="Times New Roman" w:hAnsi="Times New Roman"/>
          <w:b/>
          <w:bCs/>
        </w:rPr>
      </w:pPr>
      <w:r>
        <w:fldChar w:fldCharType="end"/>
      </w:r>
      <w:r w:rsidR="009A2F64">
        <w:fldChar w:fldCharType="begin"/>
      </w:r>
      <w:r w:rsidR="009A2F64">
        <w:instrText xml:space="preserve"> REF O2 </w:instrText>
      </w:r>
      <w:r w:rsidR="009A2F64">
        <w:fldChar w:fldCharType="separate"/>
      </w:r>
      <w:r w:rsidR="009A2F64" w:rsidRPr="00C81C51">
        <w:rPr>
          <w:rFonts w:ascii="Times New Roman" w:hAnsi="Times New Roman"/>
          <w:b/>
          <w:bCs/>
          <w:sz w:val="20"/>
          <w:szCs w:val="20"/>
        </w:rPr>
        <w:t xml:space="preserve">During inter-donor CU partial migration, </w:t>
      </w:r>
      <w:r w:rsidR="009A2F64">
        <w:rPr>
          <w:rFonts w:ascii="Times New Roman" w:hAnsi="Times New Roman"/>
          <w:b/>
          <w:bCs/>
          <w:sz w:val="20"/>
          <w:szCs w:val="20"/>
        </w:rPr>
        <w:t>BH Routing Configuration, BH RLC CH Mapping Configuration and Header Rewriting Configuration will be updated/configured</w:t>
      </w:r>
      <w:r w:rsidR="009A2F64" w:rsidRPr="00C81C51">
        <w:rPr>
          <w:rFonts w:ascii="Times New Roman" w:hAnsi="Times New Roman"/>
          <w:b/>
          <w:bCs/>
          <w:sz w:val="20"/>
          <w:szCs w:val="20"/>
        </w:rPr>
        <w:t>.</w:t>
      </w:r>
    </w:p>
    <w:p w14:paraId="3D8299B1" w14:textId="77777777" w:rsidR="007134B2" w:rsidRDefault="009A2F64" w:rsidP="007134B2">
      <w:pPr>
        <w:pStyle w:val="ListParagraph"/>
        <w:numPr>
          <w:ilvl w:val="0"/>
          <w:numId w:val="30"/>
        </w:numPr>
        <w:ind w:left="0" w:firstLine="0"/>
        <w:rPr>
          <w:rFonts w:ascii="Times New Roman" w:hAnsi="Times New Roman"/>
          <w:b/>
          <w:bCs/>
          <w:sz w:val="20"/>
          <w:szCs w:val="20"/>
          <w:lang w:eastAsia="x-none"/>
        </w:rPr>
      </w:pPr>
      <w:r>
        <w:fldChar w:fldCharType="end"/>
      </w:r>
      <w:r w:rsidR="007134B2">
        <w:fldChar w:fldCharType="begin"/>
      </w:r>
      <w:r w:rsidR="007134B2">
        <w:instrText xml:space="preserve"> REF P3 </w:instrText>
      </w:r>
      <w:r w:rsidR="007134B2">
        <w:fldChar w:fldCharType="separate"/>
      </w:r>
      <w:r w:rsidR="007134B2">
        <w:rPr>
          <w:rFonts w:ascii="Times New Roman" w:hAnsi="Times New Roman"/>
          <w:b/>
          <w:bCs/>
          <w:sz w:val="20"/>
          <w:szCs w:val="20"/>
          <w:lang w:eastAsia="x-none"/>
        </w:rPr>
        <w:t>To the boundary IAB-node, the source IAB-donor CU 1) r</w:t>
      </w:r>
      <w:r w:rsidR="007134B2" w:rsidRPr="00F27EA0">
        <w:rPr>
          <w:rFonts w:ascii="Times New Roman" w:hAnsi="Times New Roman"/>
          <w:b/>
          <w:bCs/>
          <w:sz w:val="20"/>
          <w:szCs w:val="20"/>
          <w:lang w:eastAsia="x-none"/>
        </w:rPr>
        <w:t xml:space="preserve">econfigures BAP </w:t>
      </w:r>
      <w:r w:rsidR="007134B2">
        <w:rPr>
          <w:rFonts w:ascii="Times New Roman" w:hAnsi="Times New Roman"/>
          <w:b/>
          <w:bCs/>
          <w:sz w:val="20"/>
          <w:szCs w:val="20"/>
          <w:lang w:eastAsia="x-none"/>
        </w:rPr>
        <w:t xml:space="preserve">Routing </w:t>
      </w:r>
      <w:r w:rsidR="007134B2" w:rsidRPr="00F27EA0">
        <w:rPr>
          <w:rFonts w:ascii="Times New Roman" w:hAnsi="Times New Roman"/>
          <w:b/>
          <w:bCs/>
          <w:sz w:val="20"/>
          <w:szCs w:val="20"/>
          <w:lang w:eastAsia="x-none"/>
        </w:rPr>
        <w:t xml:space="preserve">configuration of IAB-DU at the boundary IAB-node with </w:t>
      </w:r>
      <w:r w:rsidR="007134B2">
        <w:rPr>
          <w:rFonts w:ascii="Times New Roman" w:hAnsi="Times New Roman"/>
          <w:b/>
          <w:bCs/>
          <w:sz w:val="20"/>
          <w:szCs w:val="20"/>
          <w:lang w:eastAsia="x-none"/>
        </w:rPr>
        <w:t>entries corresponding to “</w:t>
      </w:r>
      <w:r w:rsidR="007134B2" w:rsidRPr="00F27EA0">
        <w:rPr>
          <w:rFonts w:ascii="Times New Roman" w:hAnsi="Times New Roman"/>
          <w:b/>
          <w:bCs/>
          <w:sz w:val="20"/>
          <w:szCs w:val="20"/>
          <w:lang w:eastAsia="x-none"/>
        </w:rPr>
        <w:t>pseudo-BAP address</w:t>
      </w:r>
      <w:r w:rsidR="007134B2">
        <w:rPr>
          <w:rFonts w:ascii="Times New Roman" w:hAnsi="Times New Roman"/>
          <w:b/>
          <w:bCs/>
          <w:sz w:val="20"/>
          <w:szCs w:val="20"/>
          <w:lang w:eastAsia="x-none"/>
        </w:rPr>
        <w:t>”</w:t>
      </w:r>
      <w:r w:rsidR="007134B2" w:rsidRPr="00F27EA0">
        <w:rPr>
          <w:rFonts w:ascii="Times New Roman" w:hAnsi="Times New Roman"/>
          <w:b/>
          <w:bCs/>
          <w:sz w:val="20"/>
          <w:szCs w:val="20"/>
          <w:lang w:eastAsia="x-none"/>
        </w:rPr>
        <w:t xml:space="preserve"> and</w:t>
      </w:r>
      <w:r w:rsidR="007134B2">
        <w:rPr>
          <w:rFonts w:ascii="Times New Roman" w:hAnsi="Times New Roman"/>
          <w:b/>
          <w:bCs/>
          <w:sz w:val="20"/>
          <w:szCs w:val="20"/>
          <w:lang w:eastAsia="x-none"/>
        </w:rPr>
        <w:t xml:space="preserve"> new path identity; 2) configures new entries with mapping between old routing ID to new routing ID (with pseudo-BAP address) in header rewriting mapping configuration.</w:t>
      </w:r>
    </w:p>
    <w:p w14:paraId="585C1BCE" w14:textId="77777777" w:rsidR="00A4198B" w:rsidRDefault="007134B2" w:rsidP="00A4198B">
      <w:pPr>
        <w:pStyle w:val="ListParagraph"/>
        <w:numPr>
          <w:ilvl w:val="0"/>
          <w:numId w:val="30"/>
        </w:numPr>
        <w:ind w:left="0" w:firstLine="0"/>
        <w:rPr>
          <w:rFonts w:ascii="Times New Roman" w:hAnsi="Times New Roman"/>
          <w:b/>
          <w:bCs/>
          <w:sz w:val="20"/>
          <w:szCs w:val="20"/>
          <w:lang w:eastAsia="x-none"/>
        </w:rPr>
      </w:pPr>
      <w:r>
        <w:fldChar w:fldCharType="end"/>
      </w:r>
      <w:r w:rsidR="00A4198B">
        <w:fldChar w:fldCharType="begin"/>
      </w:r>
      <w:r w:rsidR="00A4198B">
        <w:instrText xml:space="preserve"> REF P4 </w:instrText>
      </w:r>
      <w:r w:rsidR="00A4198B">
        <w:fldChar w:fldCharType="separate"/>
      </w:r>
      <w:r w:rsidR="00A4198B">
        <w:rPr>
          <w:rFonts w:ascii="Times New Roman" w:hAnsi="Times New Roman"/>
          <w:b/>
          <w:bCs/>
          <w:sz w:val="20"/>
          <w:szCs w:val="20"/>
          <w:lang w:eastAsia="x-none"/>
        </w:rPr>
        <w:t>For downstream traffic, during inter-donor CU partial migration, t</w:t>
      </w:r>
      <w:r w:rsidR="00A4198B" w:rsidRPr="00F27EA0">
        <w:rPr>
          <w:rFonts w:ascii="Times New Roman" w:hAnsi="Times New Roman"/>
          <w:b/>
          <w:bCs/>
          <w:sz w:val="20"/>
          <w:szCs w:val="20"/>
          <w:lang w:eastAsia="x-none"/>
        </w:rPr>
        <w:t xml:space="preserve">he </w:t>
      </w:r>
      <w:r w:rsidR="00A4198B">
        <w:rPr>
          <w:rFonts w:ascii="Times New Roman" w:hAnsi="Times New Roman"/>
          <w:b/>
          <w:bCs/>
          <w:sz w:val="20"/>
          <w:szCs w:val="20"/>
          <w:lang w:eastAsia="x-none"/>
        </w:rPr>
        <w:t>target</w:t>
      </w:r>
      <w:r w:rsidR="00A4198B" w:rsidRPr="00F27EA0">
        <w:rPr>
          <w:rFonts w:ascii="Times New Roman" w:hAnsi="Times New Roman"/>
          <w:b/>
          <w:bCs/>
          <w:sz w:val="20"/>
          <w:szCs w:val="20"/>
          <w:lang w:eastAsia="x-none"/>
        </w:rPr>
        <w:t xml:space="preserve"> IAB-donor CU</w:t>
      </w:r>
      <w:r w:rsidR="00A4198B">
        <w:rPr>
          <w:rFonts w:ascii="Times New Roman" w:hAnsi="Times New Roman"/>
          <w:b/>
          <w:bCs/>
          <w:sz w:val="20"/>
          <w:szCs w:val="20"/>
          <w:lang w:eastAsia="x-none"/>
        </w:rPr>
        <w:t>:</w:t>
      </w:r>
    </w:p>
    <w:p w14:paraId="60A3832D" w14:textId="77777777" w:rsidR="00A4198B" w:rsidRDefault="00A4198B" w:rsidP="00A4198B">
      <w:pPr>
        <w:pStyle w:val="ListParagraph"/>
        <w:numPr>
          <w:ilvl w:val="1"/>
          <w:numId w:val="30"/>
        </w:numPr>
        <w:ind w:left="630" w:firstLine="0"/>
        <w:rPr>
          <w:rFonts w:ascii="Times New Roman" w:hAnsi="Times New Roman"/>
          <w:b/>
          <w:bCs/>
          <w:sz w:val="20"/>
          <w:szCs w:val="20"/>
          <w:lang w:eastAsia="x-none"/>
        </w:rPr>
      </w:pPr>
      <w:r>
        <w:rPr>
          <w:rFonts w:ascii="Times New Roman" w:hAnsi="Times New Roman"/>
          <w:b/>
          <w:bCs/>
          <w:sz w:val="20"/>
          <w:szCs w:val="20"/>
          <w:lang w:eastAsia="x-none"/>
        </w:rPr>
        <w:t xml:space="preserve">Configures pseudo-BAP addresses to ancestor IAB-nodes of the boundary IAB-node in target topology, </w:t>
      </w:r>
      <w:r w:rsidRPr="00F27EA0">
        <w:rPr>
          <w:rFonts w:ascii="Times New Roman" w:hAnsi="Times New Roman"/>
          <w:b/>
          <w:bCs/>
          <w:sz w:val="20"/>
          <w:szCs w:val="20"/>
          <w:lang w:eastAsia="x-none"/>
        </w:rPr>
        <w:t xml:space="preserve">representing </w:t>
      </w:r>
      <w:r>
        <w:rPr>
          <w:rFonts w:ascii="Times New Roman" w:hAnsi="Times New Roman"/>
          <w:b/>
          <w:bCs/>
          <w:sz w:val="20"/>
          <w:szCs w:val="20"/>
          <w:lang w:eastAsia="x-none"/>
        </w:rPr>
        <w:t xml:space="preserve">descendant IAB-nodes of the boundary IAB-node and path </w:t>
      </w:r>
      <w:r w:rsidRPr="00F27EA0">
        <w:rPr>
          <w:rFonts w:ascii="Times New Roman" w:hAnsi="Times New Roman"/>
          <w:b/>
          <w:bCs/>
          <w:sz w:val="20"/>
          <w:szCs w:val="20"/>
          <w:lang w:eastAsia="x-none"/>
        </w:rPr>
        <w:t xml:space="preserve">in the </w:t>
      </w:r>
      <w:r>
        <w:rPr>
          <w:rFonts w:ascii="Times New Roman" w:hAnsi="Times New Roman"/>
          <w:b/>
          <w:bCs/>
          <w:sz w:val="20"/>
          <w:szCs w:val="20"/>
          <w:lang w:eastAsia="x-none"/>
        </w:rPr>
        <w:t>source</w:t>
      </w:r>
      <w:r w:rsidRPr="00F27EA0">
        <w:rPr>
          <w:rFonts w:ascii="Times New Roman" w:hAnsi="Times New Roman"/>
          <w:b/>
          <w:bCs/>
          <w:sz w:val="20"/>
          <w:szCs w:val="20"/>
          <w:lang w:eastAsia="x-none"/>
        </w:rPr>
        <w:t xml:space="preserve"> topology</w:t>
      </w:r>
    </w:p>
    <w:p w14:paraId="7BEC5147" w14:textId="77777777" w:rsidR="00A4198B" w:rsidRPr="00F27EA0" w:rsidRDefault="00A4198B" w:rsidP="00A4198B">
      <w:pPr>
        <w:pStyle w:val="ListParagraph"/>
        <w:numPr>
          <w:ilvl w:val="1"/>
          <w:numId w:val="30"/>
        </w:numPr>
        <w:ind w:left="630" w:firstLine="0"/>
        <w:rPr>
          <w:rFonts w:ascii="Times New Roman" w:hAnsi="Times New Roman"/>
          <w:b/>
          <w:bCs/>
          <w:sz w:val="20"/>
          <w:szCs w:val="20"/>
          <w:lang w:eastAsia="x-none"/>
        </w:rPr>
      </w:pPr>
      <w:r w:rsidRPr="00F27EA0">
        <w:rPr>
          <w:rFonts w:ascii="Times New Roman" w:hAnsi="Times New Roman"/>
          <w:b/>
          <w:bCs/>
          <w:sz w:val="20"/>
          <w:szCs w:val="20"/>
          <w:lang w:eastAsia="x-none"/>
        </w:rPr>
        <w:t xml:space="preserve">reconfigures BAP </w:t>
      </w:r>
      <w:r>
        <w:rPr>
          <w:rFonts w:ascii="Times New Roman" w:hAnsi="Times New Roman"/>
          <w:b/>
          <w:bCs/>
          <w:sz w:val="20"/>
          <w:szCs w:val="20"/>
          <w:lang w:eastAsia="x-none"/>
        </w:rPr>
        <w:t xml:space="preserve">Routing </w:t>
      </w:r>
      <w:r w:rsidRPr="00F27EA0">
        <w:rPr>
          <w:rFonts w:ascii="Times New Roman" w:hAnsi="Times New Roman"/>
          <w:b/>
          <w:bCs/>
          <w:sz w:val="20"/>
          <w:szCs w:val="20"/>
          <w:lang w:eastAsia="x-none"/>
        </w:rPr>
        <w:t xml:space="preserve">configuration of IAB-DU </w:t>
      </w:r>
      <w:r>
        <w:rPr>
          <w:rFonts w:ascii="Times New Roman" w:hAnsi="Times New Roman"/>
          <w:b/>
          <w:bCs/>
          <w:sz w:val="20"/>
          <w:szCs w:val="20"/>
          <w:lang w:eastAsia="x-none"/>
        </w:rPr>
        <w:t>in the target topology</w:t>
      </w:r>
      <w:r w:rsidRPr="00F27EA0">
        <w:rPr>
          <w:rFonts w:ascii="Times New Roman" w:hAnsi="Times New Roman"/>
          <w:b/>
          <w:bCs/>
          <w:sz w:val="20"/>
          <w:szCs w:val="20"/>
          <w:lang w:eastAsia="x-none"/>
        </w:rPr>
        <w:t xml:space="preserve"> with </w:t>
      </w:r>
      <w:r>
        <w:rPr>
          <w:rFonts w:ascii="Times New Roman" w:hAnsi="Times New Roman"/>
          <w:b/>
          <w:bCs/>
          <w:sz w:val="20"/>
          <w:szCs w:val="20"/>
          <w:lang w:eastAsia="x-none"/>
        </w:rPr>
        <w:t>entries corresponding to “</w:t>
      </w:r>
      <w:r w:rsidRPr="00F27EA0">
        <w:rPr>
          <w:rFonts w:ascii="Times New Roman" w:hAnsi="Times New Roman"/>
          <w:b/>
          <w:bCs/>
          <w:sz w:val="20"/>
          <w:szCs w:val="20"/>
          <w:lang w:eastAsia="x-none"/>
        </w:rPr>
        <w:t>pseudo-BAP address</w:t>
      </w:r>
      <w:r>
        <w:rPr>
          <w:rFonts w:ascii="Times New Roman" w:hAnsi="Times New Roman"/>
          <w:b/>
          <w:bCs/>
          <w:sz w:val="20"/>
          <w:szCs w:val="20"/>
          <w:lang w:eastAsia="x-none"/>
        </w:rPr>
        <w:t>”</w:t>
      </w:r>
      <w:r w:rsidRPr="00F27EA0">
        <w:rPr>
          <w:rFonts w:ascii="Times New Roman" w:hAnsi="Times New Roman"/>
          <w:b/>
          <w:bCs/>
          <w:sz w:val="20"/>
          <w:szCs w:val="20"/>
          <w:lang w:eastAsia="x-none"/>
        </w:rPr>
        <w:t>.</w:t>
      </w:r>
    </w:p>
    <w:p w14:paraId="4020A2A1" w14:textId="77777777" w:rsidR="00D13562" w:rsidRDefault="00A4198B" w:rsidP="00D13562">
      <w:pPr>
        <w:pStyle w:val="ListParagraph"/>
        <w:numPr>
          <w:ilvl w:val="0"/>
          <w:numId w:val="30"/>
        </w:numPr>
        <w:ind w:left="0" w:firstLine="0"/>
        <w:rPr>
          <w:rFonts w:ascii="Times New Roman" w:hAnsi="Times New Roman"/>
          <w:b/>
          <w:bCs/>
          <w:sz w:val="20"/>
          <w:szCs w:val="20"/>
          <w:lang w:eastAsia="x-none"/>
        </w:rPr>
      </w:pPr>
      <w:r>
        <w:fldChar w:fldCharType="end"/>
      </w:r>
      <w:r w:rsidR="00D13562">
        <w:fldChar w:fldCharType="begin"/>
      </w:r>
      <w:r w:rsidR="00D13562">
        <w:instrText xml:space="preserve"> REF P5  \* MERGEFORMAT </w:instrText>
      </w:r>
      <w:r w:rsidR="00D13562">
        <w:fldChar w:fldCharType="separate"/>
      </w:r>
      <w:r w:rsidR="00D13562">
        <w:rPr>
          <w:rFonts w:ascii="Times New Roman" w:hAnsi="Times New Roman"/>
          <w:b/>
          <w:bCs/>
          <w:sz w:val="20"/>
          <w:szCs w:val="20"/>
          <w:lang w:eastAsia="x-none"/>
        </w:rPr>
        <w:t>To successfully deliver downstream traffic to CU1’s concatenated traffic via CU2 to its destination (e.g. descendant IAB-node of boundary IAB-node), following configurations and procedures are proposed:</w:t>
      </w:r>
    </w:p>
    <w:p w14:paraId="3F0BD7A9" w14:textId="77777777" w:rsidR="00D13562" w:rsidRDefault="00D13562" w:rsidP="00D13562">
      <w:pPr>
        <w:pStyle w:val="ListParagraph"/>
        <w:numPr>
          <w:ilvl w:val="1"/>
          <w:numId w:val="30"/>
        </w:numPr>
        <w:ind w:left="630" w:firstLine="0"/>
        <w:rPr>
          <w:rFonts w:ascii="Times New Roman" w:hAnsi="Times New Roman"/>
          <w:b/>
          <w:bCs/>
          <w:sz w:val="20"/>
          <w:szCs w:val="20"/>
          <w:lang w:eastAsia="x-none"/>
        </w:rPr>
      </w:pPr>
      <w:r>
        <w:rPr>
          <w:rFonts w:ascii="Times New Roman" w:hAnsi="Times New Roman"/>
          <w:b/>
          <w:bCs/>
          <w:sz w:val="20"/>
          <w:szCs w:val="20"/>
          <w:lang w:eastAsia="x-none"/>
        </w:rPr>
        <w:t xml:space="preserve">The target IAB-donor CU forwards pseudo-BAP addresses of descendant IAB-nodes of the boundary IAB-node to the source IAB-donor CU via </w:t>
      </w:r>
      <w:proofErr w:type="spellStart"/>
      <w:r>
        <w:rPr>
          <w:rFonts w:ascii="Times New Roman" w:hAnsi="Times New Roman"/>
          <w:b/>
          <w:bCs/>
          <w:sz w:val="20"/>
          <w:szCs w:val="20"/>
          <w:lang w:eastAsia="x-none"/>
        </w:rPr>
        <w:t>Xn</w:t>
      </w:r>
      <w:proofErr w:type="spellEnd"/>
      <w:r>
        <w:rPr>
          <w:rFonts w:ascii="Times New Roman" w:hAnsi="Times New Roman"/>
          <w:b/>
          <w:bCs/>
          <w:sz w:val="20"/>
          <w:szCs w:val="20"/>
          <w:lang w:eastAsia="x-none"/>
        </w:rPr>
        <w:t xml:space="preserve"> interface</w:t>
      </w:r>
    </w:p>
    <w:p w14:paraId="445D5665" w14:textId="77777777" w:rsidR="00D13562" w:rsidRDefault="00D13562" w:rsidP="00D13562">
      <w:pPr>
        <w:pStyle w:val="ListParagraph"/>
        <w:numPr>
          <w:ilvl w:val="1"/>
          <w:numId w:val="30"/>
        </w:numPr>
        <w:ind w:left="630" w:firstLine="0"/>
        <w:rPr>
          <w:rFonts w:ascii="Times New Roman" w:hAnsi="Times New Roman"/>
          <w:b/>
          <w:bCs/>
          <w:sz w:val="20"/>
          <w:szCs w:val="20"/>
          <w:lang w:eastAsia="x-none"/>
        </w:rPr>
      </w:pPr>
      <w:r>
        <w:rPr>
          <w:rFonts w:ascii="Times New Roman" w:hAnsi="Times New Roman"/>
          <w:b/>
          <w:bCs/>
          <w:sz w:val="20"/>
          <w:szCs w:val="20"/>
          <w:lang w:eastAsia="x-none"/>
        </w:rPr>
        <w:t>The source IAB-donor CU configures a BAP header rewriting table to the boundary IAB-node, containing the mapping between real and pseudo-BAP address of those descendant IAB-nodes.</w:t>
      </w:r>
    </w:p>
    <w:p w14:paraId="4BC83F07" w14:textId="77777777" w:rsidR="00D13562" w:rsidRDefault="00D13562" w:rsidP="00D13562">
      <w:pPr>
        <w:pStyle w:val="ListParagraph"/>
        <w:numPr>
          <w:ilvl w:val="1"/>
          <w:numId w:val="30"/>
        </w:numPr>
        <w:ind w:left="630" w:firstLine="0"/>
        <w:rPr>
          <w:rFonts w:ascii="Times New Roman" w:hAnsi="Times New Roman"/>
          <w:b/>
          <w:bCs/>
          <w:sz w:val="20"/>
          <w:szCs w:val="20"/>
          <w:lang w:eastAsia="x-none"/>
        </w:rPr>
      </w:pPr>
      <w:r>
        <w:rPr>
          <w:rFonts w:ascii="Times New Roman" w:hAnsi="Times New Roman"/>
          <w:b/>
          <w:bCs/>
          <w:sz w:val="20"/>
          <w:szCs w:val="20"/>
          <w:lang w:eastAsia="x-none"/>
        </w:rPr>
        <w:t>The boundary IAB-node performs BAP header rewriting according to the configured BAP header rewriting table if DESTINATION field in the BAP header does not match with boundary IAB-node’s BAP address and also matches one of the pseudo-BAP addresses in the BAP header rewriting table.</w:t>
      </w:r>
    </w:p>
    <w:p w14:paraId="5C26BD51" w14:textId="77777777" w:rsidR="00D13562" w:rsidRPr="00700BC9" w:rsidRDefault="00D13562" w:rsidP="00D13562">
      <w:pPr>
        <w:pStyle w:val="ListParagraph"/>
        <w:numPr>
          <w:ilvl w:val="1"/>
          <w:numId w:val="30"/>
        </w:numPr>
        <w:ind w:left="630" w:firstLine="0"/>
        <w:rPr>
          <w:rFonts w:ascii="Times New Roman" w:hAnsi="Times New Roman"/>
          <w:b/>
          <w:bCs/>
          <w:sz w:val="20"/>
          <w:szCs w:val="20"/>
          <w:lang w:eastAsia="x-none"/>
        </w:rPr>
      </w:pPr>
      <w:r>
        <w:rPr>
          <w:rFonts w:ascii="Times New Roman" w:hAnsi="Times New Roman"/>
          <w:b/>
          <w:bCs/>
          <w:sz w:val="20"/>
          <w:szCs w:val="20"/>
          <w:lang w:eastAsia="x-none"/>
        </w:rPr>
        <w:t>The boundary IAB-node selects the egress BH ink and egress BH RLC Channel ID corresponding to the real DESTINATION BAP address</w:t>
      </w:r>
    </w:p>
    <w:p w14:paraId="367556E9" w14:textId="77777777" w:rsidR="00D13562" w:rsidRPr="00B6710F" w:rsidRDefault="00D13562" w:rsidP="00D13562">
      <w:pPr>
        <w:pStyle w:val="ListParagraph"/>
        <w:numPr>
          <w:ilvl w:val="0"/>
          <w:numId w:val="30"/>
        </w:numPr>
        <w:ind w:left="0" w:firstLine="0"/>
        <w:rPr>
          <w:rFonts w:ascii="Times New Roman" w:hAnsi="Times New Roman"/>
          <w:lang w:eastAsia="zh-CN"/>
        </w:rPr>
      </w:pPr>
      <w:r>
        <w:fldChar w:fldCharType="end"/>
      </w:r>
      <w:r>
        <w:fldChar w:fldCharType="begin"/>
      </w:r>
      <w:r>
        <w:instrText xml:space="preserve"> REF P6 </w:instrText>
      </w:r>
      <w:r>
        <w:fldChar w:fldCharType="separate"/>
      </w:r>
      <w:r>
        <w:rPr>
          <w:rFonts w:ascii="Times New Roman" w:hAnsi="Times New Roman"/>
          <w:b/>
          <w:bCs/>
          <w:sz w:val="20"/>
          <w:szCs w:val="20"/>
          <w:lang w:eastAsia="x-none"/>
        </w:rPr>
        <w:t>The boundary IAB-node should know the topology of each entry in BH Routing Configuration and Header Rewriting Configuration</w:t>
      </w:r>
      <w:r w:rsidRPr="00B6710F">
        <w:rPr>
          <w:rFonts w:ascii="Times New Roman" w:hAnsi="Times New Roman"/>
          <w:b/>
          <w:bCs/>
          <w:sz w:val="20"/>
          <w:szCs w:val="20"/>
          <w:lang w:eastAsia="x-none"/>
        </w:rPr>
        <w:t>.</w:t>
      </w:r>
    </w:p>
    <w:p w14:paraId="2DC9CC4E" w14:textId="77777777" w:rsidR="00D13562" w:rsidRPr="00B6710F" w:rsidRDefault="00D13562" w:rsidP="00D13562">
      <w:pPr>
        <w:pStyle w:val="ListParagraph"/>
        <w:numPr>
          <w:ilvl w:val="0"/>
          <w:numId w:val="30"/>
        </w:numPr>
        <w:ind w:left="0" w:firstLine="0"/>
        <w:rPr>
          <w:rFonts w:ascii="Times New Roman" w:hAnsi="Times New Roman"/>
          <w:lang w:eastAsia="zh-CN"/>
        </w:rPr>
      </w:pPr>
      <w:r>
        <w:fldChar w:fldCharType="end"/>
      </w:r>
      <w:r>
        <w:fldChar w:fldCharType="begin"/>
      </w:r>
      <w:r>
        <w:instrText xml:space="preserve"> REF P7 </w:instrText>
      </w:r>
      <w:r>
        <w:fldChar w:fldCharType="separate"/>
      </w:r>
      <w:r w:rsidRPr="00B6710F">
        <w:rPr>
          <w:rFonts w:ascii="Times New Roman" w:hAnsi="Times New Roman"/>
          <w:b/>
          <w:bCs/>
          <w:sz w:val="20"/>
          <w:szCs w:val="20"/>
          <w:lang w:eastAsia="x-none"/>
        </w:rPr>
        <w:t>There’s no need to distinguish topology for each BH RLC channel in BH RLC Channel Mapping Configuration.</w:t>
      </w:r>
    </w:p>
    <w:p w14:paraId="2285534A" w14:textId="31AFA2CE" w:rsidR="009A2F64" w:rsidRPr="00B93638" w:rsidRDefault="00D13562" w:rsidP="00D13562">
      <w:pPr>
        <w:pStyle w:val="ListParagraph"/>
        <w:keepNext/>
        <w:numPr>
          <w:ilvl w:val="0"/>
          <w:numId w:val="31"/>
        </w:numPr>
        <w:ind w:left="0" w:firstLine="0"/>
        <w:rPr>
          <w:rFonts w:ascii="Times New Roman" w:hAnsi="Times New Roman"/>
          <w:b/>
          <w:bCs/>
        </w:rPr>
      </w:pPr>
      <w:r>
        <w:lastRenderedPageBreak/>
        <w:fldChar w:fldCharType="end"/>
      </w:r>
      <w:r w:rsidR="009A2F64">
        <w:fldChar w:fldCharType="begin"/>
      </w:r>
      <w:r w:rsidR="009A2F64">
        <w:instrText xml:space="preserve"> REF O3 </w:instrText>
      </w:r>
      <w:r w:rsidR="009A2F64">
        <w:fldChar w:fldCharType="separate"/>
      </w:r>
      <w:r w:rsidR="009A2F64">
        <w:rPr>
          <w:rFonts w:ascii="Times New Roman" w:hAnsi="Times New Roman"/>
          <w:b/>
          <w:bCs/>
          <w:sz w:val="20"/>
          <w:szCs w:val="20"/>
        </w:rPr>
        <w:t>Descendant IAB-nodes of the boundary IAB-node is transparent to the partial migration procedure</w:t>
      </w:r>
      <w:r w:rsidR="009A2F64" w:rsidRPr="00C81C51">
        <w:rPr>
          <w:rFonts w:ascii="Times New Roman" w:hAnsi="Times New Roman"/>
          <w:b/>
          <w:bCs/>
          <w:sz w:val="20"/>
          <w:szCs w:val="20"/>
        </w:rPr>
        <w:t>.</w:t>
      </w:r>
    </w:p>
    <w:p w14:paraId="02A5F1F2" w14:textId="756856B5" w:rsidR="009A2F64" w:rsidRPr="00D13562" w:rsidRDefault="009A2F64" w:rsidP="009A2F64">
      <w:pPr>
        <w:pStyle w:val="ListParagraph"/>
        <w:keepNext/>
        <w:numPr>
          <w:ilvl w:val="0"/>
          <w:numId w:val="31"/>
        </w:numPr>
        <w:ind w:left="0" w:firstLine="0"/>
        <w:rPr>
          <w:rFonts w:ascii="Times New Roman" w:hAnsi="Times New Roman"/>
          <w:b/>
          <w:bCs/>
          <w:sz w:val="20"/>
          <w:szCs w:val="20"/>
        </w:rPr>
      </w:pPr>
      <w:r>
        <w:fldChar w:fldCharType="end"/>
      </w:r>
      <w:r w:rsidRPr="00D13562">
        <w:rPr>
          <w:rFonts w:ascii="Times New Roman" w:hAnsi="Times New Roman"/>
          <w:b/>
          <w:bCs/>
          <w:sz w:val="20"/>
          <w:szCs w:val="20"/>
        </w:rPr>
        <w:fldChar w:fldCharType="begin"/>
      </w:r>
      <w:r w:rsidRPr="00D13562">
        <w:rPr>
          <w:rFonts w:ascii="Times New Roman" w:hAnsi="Times New Roman"/>
          <w:b/>
          <w:bCs/>
          <w:sz w:val="20"/>
          <w:szCs w:val="20"/>
        </w:rPr>
        <w:instrText xml:space="preserve"> REF O4 </w:instrText>
      </w:r>
      <w:r w:rsidR="00D13562">
        <w:rPr>
          <w:rFonts w:ascii="Times New Roman" w:hAnsi="Times New Roman"/>
          <w:b/>
          <w:bCs/>
          <w:sz w:val="20"/>
          <w:szCs w:val="20"/>
        </w:rPr>
        <w:instrText xml:space="preserve"> \* MERGEFORMAT </w:instrText>
      </w:r>
      <w:r w:rsidRPr="00D13562">
        <w:rPr>
          <w:rFonts w:ascii="Times New Roman" w:hAnsi="Times New Roman"/>
          <w:b/>
          <w:bCs/>
          <w:sz w:val="20"/>
          <w:szCs w:val="20"/>
        </w:rPr>
        <w:fldChar w:fldCharType="separate"/>
      </w:r>
      <w:r>
        <w:rPr>
          <w:rFonts w:ascii="Times New Roman" w:hAnsi="Times New Roman"/>
          <w:b/>
          <w:bCs/>
          <w:sz w:val="20"/>
          <w:szCs w:val="20"/>
        </w:rPr>
        <w:t>The boundary IAB-node of an inter-donor CU topology has two BAP addresses, which are configured by IAB-donor CU1 and IAB-donor CU2, respectively</w:t>
      </w:r>
      <w:r w:rsidRPr="00C81C51">
        <w:rPr>
          <w:rFonts w:ascii="Times New Roman" w:hAnsi="Times New Roman"/>
          <w:b/>
          <w:bCs/>
          <w:sz w:val="20"/>
          <w:szCs w:val="20"/>
        </w:rPr>
        <w:t>.</w:t>
      </w:r>
    </w:p>
    <w:p w14:paraId="4946595C" w14:textId="3ED3581D" w:rsidR="009A2F64" w:rsidRPr="00D13562" w:rsidRDefault="009A2F64" w:rsidP="009A2F64">
      <w:pPr>
        <w:pStyle w:val="ListParagraph"/>
        <w:keepNext/>
        <w:numPr>
          <w:ilvl w:val="0"/>
          <w:numId w:val="31"/>
        </w:numPr>
        <w:ind w:left="0" w:firstLine="0"/>
        <w:rPr>
          <w:rFonts w:ascii="Times New Roman" w:hAnsi="Times New Roman"/>
          <w:b/>
          <w:bCs/>
          <w:sz w:val="20"/>
          <w:szCs w:val="20"/>
        </w:rPr>
      </w:pPr>
      <w:r w:rsidRPr="00D13562">
        <w:rPr>
          <w:rFonts w:ascii="Times New Roman" w:hAnsi="Times New Roman"/>
          <w:b/>
          <w:bCs/>
          <w:sz w:val="20"/>
          <w:szCs w:val="20"/>
        </w:rPr>
        <w:fldChar w:fldCharType="end"/>
      </w:r>
      <w:r w:rsidRPr="00D13562">
        <w:rPr>
          <w:rFonts w:ascii="Times New Roman" w:hAnsi="Times New Roman"/>
          <w:b/>
          <w:bCs/>
          <w:sz w:val="20"/>
          <w:szCs w:val="20"/>
        </w:rPr>
        <w:fldChar w:fldCharType="begin"/>
      </w:r>
      <w:r w:rsidRPr="00D13562">
        <w:rPr>
          <w:rFonts w:ascii="Times New Roman" w:hAnsi="Times New Roman"/>
          <w:b/>
          <w:bCs/>
          <w:sz w:val="20"/>
          <w:szCs w:val="20"/>
        </w:rPr>
        <w:instrText xml:space="preserve"> REF O5 </w:instrText>
      </w:r>
      <w:r w:rsidR="00D13562">
        <w:rPr>
          <w:rFonts w:ascii="Times New Roman" w:hAnsi="Times New Roman"/>
          <w:b/>
          <w:bCs/>
          <w:sz w:val="20"/>
          <w:szCs w:val="20"/>
        </w:rPr>
        <w:instrText xml:space="preserve"> \* MERGEFORMAT </w:instrText>
      </w:r>
      <w:r w:rsidRPr="00D13562">
        <w:rPr>
          <w:rFonts w:ascii="Times New Roman" w:hAnsi="Times New Roman"/>
          <w:b/>
          <w:bCs/>
          <w:sz w:val="20"/>
          <w:szCs w:val="20"/>
        </w:rPr>
        <w:fldChar w:fldCharType="separate"/>
      </w:r>
      <w:r>
        <w:rPr>
          <w:rFonts w:ascii="Times New Roman" w:hAnsi="Times New Roman"/>
          <w:b/>
          <w:bCs/>
          <w:sz w:val="20"/>
          <w:szCs w:val="20"/>
        </w:rPr>
        <w:t>Even if the boundary IAB-node BAP address configured by IAB-donor CU2 conflicts with IAB-donor DU1, the upstream traffic will not be delivered to upper layer, as there’s no BAP address configured by IAB-donor CU1’s topology at boundary IAB-node</w:t>
      </w:r>
      <w:r w:rsidRPr="00C81C51">
        <w:rPr>
          <w:rFonts w:ascii="Times New Roman" w:hAnsi="Times New Roman"/>
          <w:b/>
          <w:bCs/>
          <w:sz w:val="20"/>
          <w:szCs w:val="20"/>
        </w:rPr>
        <w:t>.</w:t>
      </w:r>
    </w:p>
    <w:p w14:paraId="7501AE06" w14:textId="4FD634B6" w:rsidR="009A2F64" w:rsidRDefault="009A2F64" w:rsidP="00D13562">
      <w:pPr>
        <w:pStyle w:val="ListParagraph"/>
        <w:numPr>
          <w:ilvl w:val="0"/>
          <w:numId w:val="30"/>
        </w:numPr>
        <w:ind w:left="0" w:firstLine="0"/>
        <w:rPr>
          <w:rFonts w:ascii="Times New Roman" w:hAnsi="Times New Roman"/>
          <w:b/>
          <w:bCs/>
          <w:sz w:val="20"/>
          <w:szCs w:val="20"/>
          <w:lang w:eastAsia="x-none"/>
        </w:rPr>
      </w:pPr>
      <w:r w:rsidRPr="00D13562">
        <w:rPr>
          <w:rFonts w:ascii="Times New Roman" w:hAnsi="Times New Roman"/>
          <w:b/>
          <w:bCs/>
          <w:sz w:val="20"/>
          <w:szCs w:val="20"/>
        </w:rPr>
        <w:fldChar w:fldCharType="end"/>
      </w:r>
      <w:r w:rsidRPr="00D13562">
        <w:rPr>
          <w:rFonts w:ascii="Times New Roman" w:hAnsi="Times New Roman"/>
          <w:b/>
          <w:bCs/>
          <w:sz w:val="20"/>
          <w:szCs w:val="20"/>
          <w:lang w:eastAsia="x-none"/>
        </w:rPr>
        <w:fldChar w:fldCharType="begin"/>
      </w:r>
      <w:r w:rsidRPr="00D13562">
        <w:rPr>
          <w:rFonts w:ascii="Times New Roman" w:hAnsi="Times New Roman"/>
          <w:b/>
          <w:bCs/>
          <w:sz w:val="20"/>
          <w:szCs w:val="20"/>
          <w:lang w:eastAsia="x-none"/>
        </w:rPr>
        <w:instrText xml:space="preserve"> REF P8 </w:instrText>
      </w:r>
      <w:r w:rsidR="00D13562">
        <w:rPr>
          <w:rFonts w:ascii="Times New Roman" w:hAnsi="Times New Roman"/>
          <w:b/>
          <w:bCs/>
          <w:sz w:val="20"/>
          <w:szCs w:val="20"/>
          <w:lang w:eastAsia="x-none"/>
        </w:rPr>
        <w:instrText xml:space="preserve"> \* MERGEFORMAT </w:instrText>
      </w:r>
      <w:r w:rsidRPr="00D13562">
        <w:rPr>
          <w:rFonts w:ascii="Times New Roman" w:hAnsi="Times New Roman"/>
          <w:b/>
          <w:bCs/>
          <w:sz w:val="20"/>
          <w:szCs w:val="20"/>
          <w:lang w:eastAsia="x-none"/>
        </w:rPr>
        <w:fldChar w:fldCharType="separate"/>
      </w:r>
      <w:r>
        <w:rPr>
          <w:rFonts w:ascii="Times New Roman" w:hAnsi="Times New Roman"/>
          <w:b/>
          <w:bCs/>
          <w:sz w:val="20"/>
          <w:szCs w:val="20"/>
          <w:lang w:eastAsia="x-none"/>
        </w:rPr>
        <w:t>For upstream traffic, the access IAB-node should add the real BAP address of the destination of its own topology.</w:t>
      </w:r>
    </w:p>
    <w:p w14:paraId="4EDF8F93" w14:textId="5C7E1BDB" w:rsidR="00AD7260" w:rsidRDefault="009A2F64" w:rsidP="00D13562">
      <w:pPr>
        <w:pStyle w:val="ListParagraph"/>
        <w:ind w:left="0"/>
      </w:pPr>
      <w:r w:rsidRPr="00D13562">
        <w:rPr>
          <w:rFonts w:ascii="Times New Roman" w:hAnsi="Times New Roman"/>
          <w:b/>
          <w:bCs/>
          <w:sz w:val="20"/>
          <w:szCs w:val="20"/>
          <w:lang w:eastAsia="x-none"/>
        </w:rPr>
        <w:fldChar w:fldCharType="end"/>
      </w:r>
    </w:p>
    <w:p w14:paraId="3240CC6A" w14:textId="64553080" w:rsidR="00E14531" w:rsidRPr="005E43A7" w:rsidRDefault="00E14531" w:rsidP="00E14531">
      <w:pPr>
        <w:pStyle w:val="Heading1"/>
      </w:pPr>
      <w:r>
        <w:t>References</w:t>
      </w:r>
    </w:p>
    <w:p w14:paraId="0A90C1C9" w14:textId="28F68F15" w:rsidR="00027016" w:rsidRDefault="00226C99" w:rsidP="00881787">
      <w:pPr>
        <w:pStyle w:val="ListParagraph"/>
        <w:numPr>
          <w:ilvl w:val="0"/>
          <w:numId w:val="1"/>
        </w:numPr>
        <w:rPr>
          <w:rFonts w:ascii="Times New Roman" w:hAnsi="Times New Roman"/>
          <w:sz w:val="20"/>
          <w:szCs w:val="20"/>
        </w:rPr>
      </w:pPr>
      <w:bookmarkStart w:id="13" w:name="_Ref92288335"/>
      <w:r>
        <w:rPr>
          <w:rFonts w:ascii="Times New Roman" w:hAnsi="Times New Roman"/>
          <w:sz w:val="20"/>
          <w:szCs w:val="20"/>
        </w:rPr>
        <w:t>R2-2111637</w:t>
      </w:r>
      <w:r>
        <w:rPr>
          <w:rFonts w:ascii="Times New Roman" w:hAnsi="Times New Roman"/>
          <w:sz w:val="20"/>
          <w:szCs w:val="20"/>
        </w:rPr>
        <w:tab/>
        <w:t xml:space="preserve">Running CR of TS 38.340 for </w:t>
      </w:r>
      <w:proofErr w:type="spellStart"/>
      <w:r>
        <w:rPr>
          <w:rFonts w:ascii="Times New Roman" w:hAnsi="Times New Roman"/>
          <w:sz w:val="20"/>
          <w:szCs w:val="20"/>
        </w:rPr>
        <w:t>eIAB</w:t>
      </w:r>
      <w:proofErr w:type="spellEnd"/>
      <w:r>
        <w:rPr>
          <w:rFonts w:ascii="Times New Roman" w:hAnsi="Times New Roman"/>
          <w:sz w:val="20"/>
          <w:szCs w:val="20"/>
        </w:rPr>
        <w:tab/>
      </w:r>
      <w:r>
        <w:rPr>
          <w:rFonts w:ascii="Times New Roman" w:hAnsi="Times New Roman"/>
          <w:sz w:val="20"/>
          <w:szCs w:val="20"/>
        </w:rPr>
        <w:tab/>
        <w:t>HW</w:t>
      </w:r>
      <w:bookmarkEnd w:id="13"/>
    </w:p>
    <w:sectPr w:rsidR="00027016" w:rsidSect="00E13C0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F5CF5" w14:textId="77777777" w:rsidR="0092036D" w:rsidRDefault="0092036D" w:rsidP="007E56C9">
      <w:pPr>
        <w:spacing w:after="0"/>
      </w:pPr>
      <w:r>
        <w:separator/>
      </w:r>
    </w:p>
  </w:endnote>
  <w:endnote w:type="continuationSeparator" w:id="0">
    <w:p w14:paraId="3BCFF843" w14:textId="77777777" w:rsidR="0092036D" w:rsidRDefault="0092036D" w:rsidP="007E56C9">
      <w:pPr>
        <w:spacing w:after="0"/>
      </w:pPr>
      <w:r>
        <w:continuationSeparator/>
      </w:r>
    </w:p>
  </w:endnote>
  <w:endnote w:type="continuationNotice" w:id="1">
    <w:p w14:paraId="5F4551E6" w14:textId="77777777" w:rsidR="0092036D" w:rsidRDefault="009203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A6BC86" w14:textId="77777777" w:rsidR="0092036D" w:rsidRDefault="0092036D" w:rsidP="007E56C9">
      <w:pPr>
        <w:spacing w:after="0"/>
      </w:pPr>
      <w:r>
        <w:separator/>
      </w:r>
    </w:p>
  </w:footnote>
  <w:footnote w:type="continuationSeparator" w:id="0">
    <w:p w14:paraId="44F2FF91" w14:textId="77777777" w:rsidR="0092036D" w:rsidRDefault="0092036D" w:rsidP="007E56C9">
      <w:pPr>
        <w:spacing w:after="0"/>
      </w:pPr>
      <w:r>
        <w:continuationSeparator/>
      </w:r>
    </w:p>
  </w:footnote>
  <w:footnote w:type="continuationNotice" w:id="1">
    <w:p w14:paraId="643F62E8" w14:textId="77777777" w:rsidR="0092036D" w:rsidRDefault="009203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01A17"/>
    <w:multiLevelType w:val="hybridMultilevel"/>
    <w:tmpl w:val="2BBE97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E903B4"/>
    <w:multiLevelType w:val="hybridMultilevel"/>
    <w:tmpl w:val="B76A0E54"/>
    <w:lvl w:ilvl="0" w:tplc="FD6E1C82">
      <w:start w:val="1"/>
      <w:numFmt w:val="bullet"/>
      <w:lvlText w:val="-"/>
      <w:lvlJc w:val="left"/>
      <w:pPr>
        <w:ind w:left="720" w:hanging="360"/>
      </w:pPr>
      <w:rPr>
        <w:rFonts w:ascii="Times New Roman" w:eastAsia="Malgun Gothic" w:hAnsi="Times New Roman" w:cs="Times New Roman" w:hint="default"/>
      </w:rPr>
    </w:lvl>
    <w:lvl w:ilvl="1" w:tplc="2558EE42">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06C59"/>
    <w:multiLevelType w:val="hybridMultilevel"/>
    <w:tmpl w:val="D726484C"/>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75262E"/>
    <w:multiLevelType w:val="hybridMultilevel"/>
    <w:tmpl w:val="9886E956"/>
    <w:lvl w:ilvl="0" w:tplc="8C1471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801F94"/>
    <w:multiLevelType w:val="hybridMultilevel"/>
    <w:tmpl w:val="92008754"/>
    <w:lvl w:ilvl="0" w:tplc="674089F6">
      <w:start w:val="1"/>
      <w:numFmt w:val="decimal"/>
      <w:lvlText w:val="Observation %1:"/>
      <w:lvlJc w:val="left"/>
      <w:pPr>
        <w:ind w:left="720" w:hanging="360"/>
      </w:pPr>
      <w:rPr>
        <w:rFonts w:hint="default"/>
        <w:b/>
        <w:i w:val="0"/>
        <w:spacing w:val="0"/>
        <w:position w:val="0"/>
        <w:sz w:val="20"/>
        <w:szCs w:val="2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855C39"/>
    <w:multiLevelType w:val="hybridMultilevel"/>
    <w:tmpl w:val="838051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8"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65F0EFB"/>
    <w:multiLevelType w:val="hybridMultilevel"/>
    <w:tmpl w:val="B6F6A1E0"/>
    <w:lvl w:ilvl="0" w:tplc="8228A1CA">
      <w:start w:val="1"/>
      <w:numFmt w:val="decimal"/>
      <w:lvlText w:val="Proposal %1:"/>
      <w:lvlJc w:val="left"/>
      <w:pPr>
        <w:ind w:left="720" w:hanging="360"/>
      </w:pPr>
      <w:rPr>
        <w:rFonts w:hint="default"/>
        <w:b/>
        <w:i w:val="0"/>
        <w:spacing w:val="0"/>
        <w:position w:val="0"/>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13" w15:restartNumberingAfterBreak="0">
    <w:nsid w:val="451627FC"/>
    <w:multiLevelType w:val="hybridMultilevel"/>
    <w:tmpl w:val="356839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873F80"/>
    <w:multiLevelType w:val="hybridMultilevel"/>
    <w:tmpl w:val="B62E7A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034F0"/>
    <w:multiLevelType w:val="hybridMultilevel"/>
    <w:tmpl w:val="1A14E914"/>
    <w:lvl w:ilvl="0" w:tplc="6C40591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56710C2"/>
    <w:multiLevelType w:val="hybridMultilevel"/>
    <w:tmpl w:val="3450285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29D660D"/>
    <w:multiLevelType w:val="hybridMultilevel"/>
    <w:tmpl w:val="794CD3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61D0D"/>
    <w:multiLevelType w:val="hybridMultilevel"/>
    <w:tmpl w:val="DA208D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E963FC"/>
    <w:multiLevelType w:val="hybridMultilevel"/>
    <w:tmpl w:val="92008754"/>
    <w:lvl w:ilvl="0" w:tplc="674089F6">
      <w:start w:val="1"/>
      <w:numFmt w:val="decimal"/>
      <w:lvlText w:val="Observation %1:"/>
      <w:lvlJc w:val="left"/>
      <w:pPr>
        <w:ind w:left="720" w:hanging="360"/>
      </w:pPr>
      <w:rPr>
        <w:rFonts w:hint="default"/>
        <w:b/>
        <w:i w:val="0"/>
        <w:spacing w:val="0"/>
        <w:position w:val="0"/>
        <w:sz w:val="20"/>
        <w:szCs w:val="2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FE22FE"/>
    <w:multiLevelType w:val="hybridMultilevel"/>
    <w:tmpl w:val="7A628A2C"/>
    <w:lvl w:ilvl="0" w:tplc="8228A1CA">
      <w:start w:val="1"/>
      <w:numFmt w:val="decimal"/>
      <w:lvlText w:val="Proposal %1:"/>
      <w:lvlJc w:val="left"/>
      <w:pPr>
        <w:ind w:left="720" w:hanging="360"/>
      </w:pPr>
      <w:rPr>
        <w:rFonts w:hint="default"/>
        <w:b/>
        <w:i w:val="0"/>
        <w:spacing w:val="0"/>
        <w:position w:val="0"/>
        <w:sz w:val="20"/>
        <w:szCs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130CA7"/>
    <w:multiLevelType w:val="hybridMultilevel"/>
    <w:tmpl w:val="281653BE"/>
    <w:lvl w:ilvl="0" w:tplc="8228A1CA">
      <w:start w:val="1"/>
      <w:numFmt w:val="decimal"/>
      <w:lvlText w:val="Proposal %1:"/>
      <w:lvlJc w:val="left"/>
      <w:pPr>
        <w:ind w:left="720" w:hanging="360"/>
      </w:pPr>
      <w:rPr>
        <w:rFonts w:hint="default"/>
        <w:b/>
        <w:i w:val="0"/>
        <w:spacing w:val="0"/>
        <w:position w:val="0"/>
        <w:sz w:val="20"/>
        <w:szCs w:val="2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5606D4"/>
    <w:multiLevelType w:val="hybridMultilevel"/>
    <w:tmpl w:val="67B276D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23"/>
  </w:num>
  <w:num w:numId="3">
    <w:abstractNumId w:val="19"/>
  </w:num>
  <w:num w:numId="4">
    <w:abstractNumId w:val="10"/>
  </w:num>
  <w:num w:numId="5">
    <w:abstractNumId w:val="1"/>
  </w:num>
  <w:num w:numId="6">
    <w:abstractNumId w:val="14"/>
  </w:num>
  <w:num w:numId="7">
    <w:abstractNumId w:val="15"/>
  </w:num>
  <w:num w:numId="8">
    <w:abstractNumId w:val="12"/>
  </w:num>
  <w:num w:numId="9">
    <w:abstractNumId w:val="9"/>
  </w:num>
  <w:num w:numId="10">
    <w:abstractNumId w:val="7"/>
  </w:num>
  <w:num w:numId="11">
    <w:abstractNumId w:val="8"/>
  </w:num>
  <w:num w:numId="12">
    <w:abstractNumId w:val="18"/>
  </w:num>
  <w:num w:numId="13">
    <w:abstractNumId w:val="21"/>
  </w:num>
  <w:num w:numId="14">
    <w:abstractNumId w:val="4"/>
  </w:num>
  <w:num w:numId="15">
    <w:abstractNumId w:val="20"/>
  </w:num>
  <w:num w:numId="16">
    <w:abstractNumId w:val="2"/>
  </w:num>
  <w:num w:numId="17">
    <w:abstractNumId w:val="11"/>
  </w:num>
  <w:num w:numId="18">
    <w:abstractNumId w:val="25"/>
  </w:num>
  <w:num w:numId="19">
    <w:abstractNumId w:val="27"/>
  </w:num>
  <w:num w:numId="20">
    <w:abstractNumId w:val="28"/>
  </w:num>
  <w:num w:numId="21">
    <w:abstractNumId w:val="6"/>
  </w:num>
  <w:num w:numId="22">
    <w:abstractNumId w:val="17"/>
  </w:num>
  <w:num w:numId="23">
    <w:abstractNumId w:val="3"/>
  </w:num>
  <w:num w:numId="24">
    <w:abstractNumId w:val="24"/>
  </w:num>
  <w:num w:numId="25">
    <w:abstractNumId w:val="0"/>
  </w:num>
  <w:num w:numId="26">
    <w:abstractNumId w:val="13"/>
  </w:num>
  <w:num w:numId="27">
    <w:abstractNumId w:val="29"/>
  </w:num>
  <w:num w:numId="28">
    <w:abstractNumId w:val="22"/>
  </w:num>
  <w:num w:numId="29">
    <w:abstractNumId w:val="7"/>
  </w:num>
  <w:num w:numId="30">
    <w:abstractNumId w:val="26"/>
  </w:num>
  <w:num w:numId="3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1B21"/>
    <w:rsid w:val="00002111"/>
    <w:rsid w:val="00002119"/>
    <w:rsid w:val="00002E33"/>
    <w:rsid w:val="00002FE7"/>
    <w:rsid w:val="00003830"/>
    <w:rsid w:val="00003D6D"/>
    <w:rsid w:val="00004300"/>
    <w:rsid w:val="00005841"/>
    <w:rsid w:val="00006AFD"/>
    <w:rsid w:val="00006EEE"/>
    <w:rsid w:val="000078F5"/>
    <w:rsid w:val="00007CB4"/>
    <w:rsid w:val="00010302"/>
    <w:rsid w:val="000111D4"/>
    <w:rsid w:val="00011700"/>
    <w:rsid w:val="00011746"/>
    <w:rsid w:val="000118C8"/>
    <w:rsid w:val="00017677"/>
    <w:rsid w:val="00017856"/>
    <w:rsid w:val="0002295F"/>
    <w:rsid w:val="0002448F"/>
    <w:rsid w:val="00025013"/>
    <w:rsid w:val="0002528F"/>
    <w:rsid w:val="000264AA"/>
    <w:rsid w:val="00026972"/>
    <w:rsid w:val="00026DF1"/>
    <w:rsid w:val="00027016"/>
    <w:rsid w:val="00027C05"/>
    <w:rsid w:val="00030E5F"/>
    <w:rsid w:val="00031990"/>
    <w:rsid w:val="000321BD"/>
    <w:rsid w:val="00032C4F"/>
    <w:rsid w:val="00034EC4"/>
    <w:rsid w:val="00035615"/>
    <w:rsid w:val="00035DFB"/>
    <w:rsid w:val="00036245"/>
    <w:rsid w:val="00036E69"/>
    <w:rsid w:val="000375CB"/>
    <w:rsid w:val="00037970"/>
    <w:rsid w:val="00037E0D"/>
    <w:rsid w:val="00037E35"/>
    <w:rsid w:val="00041A36"/>
    <w:rsid w:val="0004219C"/>
    <w:rsid w:val="00042288"/>
    <w:rsid w:val="00043562"/>
    <w:rsid w:val="00043748"/>
    <w:rsid w:val="00043B84"/>
    <w:rsid w:val="00043DB2"/>
    <w:rsid w:val="000454CC"/>
    <w:rsid w:val="00045EF9"/>
    <w:rsid w:val="00046CC8"/>
    <w:rsid w:val="0005037E"/>
    <w:rsid w:val="0005256D"/>
    <w:rsid w:val="00052F5D"/>
    <w:rsid w:val="00052FAF"/>
    <w:rsid w:val="00053E6A"/>
    <w:rsid w:val="00054435"/>
    <w:rsid w:val="000554CC"/>
    <w:rsid w:val="00055BB7"/>
    <w:rsid w:val="00056343"/>
    <w:rsid w:val="00057C37"/>
    <w:rsid w:val="00057C8A"/>
    <w:rsid w:val="0006228A"/>
    <w:rsid w:val="00062F35"/>
    <w:rsid w:val="00062F52"/>
    <w:rsid w:val="0006456A"/>
    <w:rsid w:val="00064DDE"/>
    <w:rsid w:val="000656E0"/>
    <w:rsid w:val="0006602B"/>
    <w:rsid w:val="000665EA"/>
    <w:rsid w:val="00066FEB"/>
    <w:rsid w:val="00071500"/>
    <w:rsid w:val="00072628"/>
    <w:rsid w:val="00074860"/>
    <w:rsid w:val="0007661A"/>
    <w:rsid w:val="000768A4"/>
    <w:rsid w:val="00076B76"/>
    <w:rsid w:val="00077614"/>
    <w:rsid w:val="00077FA6"/>
    <w:rsid w:val="000801C3"/>
    <w:rsid w:val="000814AF"/>
    <w:rsid w:val="0008306A"/>
    <w:rsid w:val="00083D12"/>
    <w:rsid w:val="00083E5F"/>
    <w:rsid w:val="000842D3"/>
    <w:rsid w:val="0008464F"/>
    <w:rsid w:val="000846CC"/>
    <w:rsid w:val="00085A13"/>
    <w:rsid w:val="00087012"/>
    <w:rsid w:val="000870A2"/>
    <w:rsid w:val="000905B1"/>
    <w:rsid w:val="00091F4D"/>
    <w:rsid w:val="000922C5"/>
    <w:rsid w:val="00092A1F"/>
    <w:rsid w:val="00092EE9"/>
    <w:rsid w:val="0009352D"/>
    <w:rsid w:val="00093C13"/>
    <w:rsid w:val="00093FF6"/>
    <w:rsid w:val="00095258"/>
    <w:rsid w:val="00095F61"/>
    <w:rsid w:val="000971F7"/>
    <w:rsid w:val="00097C67"/>
    <w:rsid w:val="00097E39"/>
    <w:rsid w:val="000A014D"/>
    <w:rsid w:val="000A06D2"/>
    <w:rsid w:val="000A177E"/>
    <w:rsid w:val="000A2092"/>
    <w:rsid w:val="000A30A0"/>
    <w:rsid w:val="000A50B8"/>
    <w:rsid w:val="000A5401"/>
    <w:rsid w:val="000A59AC"/>
    <w:rsid w:val="000A6307"/>
    <w:rsid w:val="000A69A4"/>
    <w:rsid w:val="000A6A65"/>
    <w:rsid w:val="000A6B16"/>
    <w:rsid w:val="000A709A"/>
    <w:rsid w:val="000A7490"/>
    <w:rsid w:val="000A763A"/>
    <w:rsid w:val="000A7872"/>
    <w:rsid w:val="000B033F"/>
    <w:rsid w:val="000B1BB8"/>
    <w:rsid w:val="000B1E3C"/>
    <w:rsid w:val="000B3CDF"/>
    <w:rsid w:val="000B486D"/>
    <w:rsid w:val="000B54AE"/>
    <w:rsid w:val="000B5D0D"/>
    <w:rsid w:val="000B6070"/>
    <w:rsid w:val="000B6589"/>
    <w:rsid w:val="000B70B8"/>
    <w:rsid w:val="000B7281"/>
    <w:rsid w:val="000B7CBC"/>
    <w:rsid w:val="000C1205"/>
    <w:rsid w:val="000C1883"/>
    <w:rsid w:val="000C1B7D"/>
    <w:rsid w:val="000C1F3F"/>
    <w:rsid w:val="000C226D"/>
    <w:rsid w:val="000C2FA4"/>
    <w:rsid w:val="000C3359"/>
    <w:rsid w:val="000C3E0E"/>
    <w:rsid w:val="000C43DB"/>
    <w:rsid w:val="000C4ACC"/>
    <w:rsid w:val="000C5619"/>
    <w:rsid w:val="000C5988"/>
    <w:rsid w:val="000C6248"/>
    <w:rsid w:val="000C6339"/>
    <w:rsid w:val="000D08A3"/>
    <w:rsid w:val="000D0B9A"/>
    <w:rsid w:val="000D0FF3"/>
    <w:rsid w:val="000D1627"/>
    <w:rsid w:val="000D2DE5"/>
    <w:rsid w:val="000D323A"/>
    <w:rsid w:val="000D3E4D"/>
    <w:rsid w:val="000D3F2F"/>
    <w:rsid w:val="000D3F37"/>
    <w:rsid w:val="000D50C5"/>
    <w:rsid w:val="000D5AB0"/>
    <w:rsid w:val="000D68B2"/>
    <w:rsid w:val="000E03C1"/>
    <w:rsid w:val="000E14A1"/>
    <w:rsid w:val="000E1E70"/>
    <w:rsid w:val="000E2328"/>
    <w:rsid w:val="000E2CA7"/>
    <w:rsid w:val="000E4BE7"/>
    <w:rsid w:val="000E4C1A"/>
    <w:rsid w:val="000E534B"/>
    <w:rsid w:val="000E5520"/>
    <w:rsid w:val="000E5849"/>
    <w:rsid w:val="000E5E84"/>
    <w:rsid w:val="000E667D"/>
    <w:rsid w:val="000E6944"/>
    <w:rsid w:val="000E698A"/>
    <w:rsid w:val="000E6BDC"/>
    <w:rsid w:val="000F4A10"/>
    <w:rsid w:val="000F5CA8"/>
    <w:rsid w:val="000F6E2C"/>
    <w:rsid w:val="000F7896"/>
    <w:rsid w:val="000F7E02"/>
    <w:rsid w:val="00100032"/>
    <w:rsid w:val="00101D4C"/>
    <w:rsid w:val="00101F1D"/>
    <w:rsid w:val="0010236B"/>
    <w:rsid w:val="00102AEC"/>
    <w:rsid w:val="001031BC"/>
    <w:rsid w:val="001038BA"/>
    <w:rsid w:val="00104C75"/>
    <w:rsid w:val="00105A09"/>
    <w:rsid w:val="001062AC"/>
    <w:rsid w:val="00107338"/>
    <w:rsid w:val="001101AE"/>
    <w:rsid w:val="001113B4"/>
    <w:rsid w:val="001119C1"/>
    <w:rsid w:val="00112D48"/>
    <w:rsid w:val="0011350B"/>
    <w:rsid w:val="001146AE"/>
    <w:rsid w:val="00114B31"/>
    <w:rsid w:val="00115367"/>
    <w:rsid w:val="00115EDF"/>
    <w:rsid w:val="00116233"/>
    <w:rsid w:val="00116348"/>
    <w:rsid w:val="001169C5"/>
    <w:rsid w:val="00117A08"/>
    <w:rsid w:val="00121048"/>
    <w:rsid w:val="001231DE"/>
    <w:rsid w:val="00123CEF"/>
    <w:rsid w:val="001244EB"/>
    <w:rsid w:val="00125477"/>
    <w:rsid w:val="0012628E"/>
    <w:rsid w:val="00126A5E"/>
    <w:rsid w:val="0012779F"/>
    <w:rsid w:val="00127A30"/>
    <w:rsid w:val="00130A70"/>
    <w:rsid w:val="001325B1"/>
    <w:rsid w:val="00133C31"/>
    <w:rsid w:val="00133CFE"/>
    <w:rsid w:val="00133F35"/>
    <w:rsid w:val="00134793"/>
    <w:rsid w:val="0013606F"/>
    <w:rsid w:val="00137148"/>
    <w:rsid w:val="001371C7"/>
    <w:rsid w:val="001408B8"/>
    <w:rsid w:val="00140D9B"/>
    <w:rsid w:val="001411C1"/>
    <w:rsid w:val="00142378"/>
    <w:rsid w:val="001434A2"/>
    <w:rsid w:val="00145DB6"/>
    <w:rsid w:val="001475DB"/>
    <w:rsid w:val="00147AF7"/>
    <w:rsid w:val="001503D1"/>
    <w:rsid w:val="0015040F"/>
    <w:rsid w:val="00151400"/>
    <w:rsid w:val="001518D1"/>
    <w:rsid w:val="0015225B"/>
    <w:rsid w:val="0015285D"/>
    <w:rsid w:val="00152D52"/>
    <w:rsid w:val="00153686"/>
    <w:rsid w:val="00155A0D"/>
    <w:rsid w:val="001567FC"/>
    <w:rsid w:val="001570D5"/>
    <w:rsid w:val="0015734C"/>
    <w:rsid w:val="001579F3"/>
    <w:rsid w:val="00157FB7"/>
    <w:rsid w:val="00161D17"/>
    <w:rsid w:val="0016254D"/>
    <w:rsid w:val="0016360F"/>
    <w:rsid w:val="001638E1"/>
    <w:rsid w:val="00163E83"/>
    <w:rsid w:val="00163F0B"/>
    <w:rsid w:val="001643FC"/>
    <w:rsid w:val="001648A2"/>
    <w:rsid w:val="00164A9D"/>
    <w:rsid w:val="001668D0"/>
    <w:rsid w:val="00166C41"/>
    <w:rsid w:val="00166D6D"/>
    <w:rsid w:val="001675C1"/>
    <w:rsid w:val="001677A9"/>
    <w:rsid w:val="00167A29"/>
    <w:rsid w:val="001711A4"/>
    <w:rsid w:val="00171CEA"/>
    <w:rsid w:val="00171D69"/>
    <w:rsid w:val="00173219"/>
    <w:rsid w:val="00173C8F"/>
    <w:rsid w:val="00174AAC"/>
    <w:rsid w:val="001763EC"/>
    <w:rsid w:val="00176E2E"/>
    <w:rsid w:val="001807B3"/>
    <w:rsid w:val="00180C07"/>
    <w:rsid w:val="00181809"/>
    <w:rsid w:val="001834D1"/>
    <w:rsid w:val="001839CD"/>
    <w:rsid w:val="00185887"/>
    <w:rsid w:val="00186CB3"/>
    <w:rsid w:val="00187CC7"/>
    <w:rsid w:val="00187EAB"/>
    <w:rsid w:val="00191367"/>
    <w:rsid w:val="001917FD"/>
    <w:rsid w:val="00194B22"/>
    <w:rsid w:val="001953C1"/>
    <w:rsid w:val="0019540F"/>
    <w:rsid w:val="00195713"/>
    <w:rsid w:val="001961D5"/>
    <w:rsid w:val="00197F6F"/>
    <w:rsid w:val="00197FAE"/>
    <w:rsid w:val="001A14F7"/>
    <w:rsid w:val="001A1567"/>
    <w:rsid w:val="001A27D0"/>
    <w:rsid w:val="001A28FA"/>
    <w:rsid w:val="001A3A71"/>
    <w:rsid w:val="001A4B8A"/>
    <w:rsid w:val="001A55A8"/>
    <w:rsid w:val="001A5A36"/>
    <w:rsid w:val="001A681A"/>
    <w:rsid w:val="001A6917"/>
    <w:rsid w:val="001A788D"/>
    <w:rsid w:val="001B12C4"/>
    <w:rsid w:val="001B3696"/>
    <w:rsid w:val="001B4C87"/>
    <w:rsid w:val="001B4E26"/>
    <w:rsid w:val="001B5224"/>
    <w:rsid w:val="001B65AE"/>
    <w:rsid w:val="001B6BB0"/>
    <w:rsid w:val="001B7621"/>
    <w:rsid w:val="001C0FAD"/>
    <w:rsid w:val="001C1269"/>
    <w:rsid w:val="001C233F"/>
    <w:rsid w:val="001C2969"/>
    <w:rsid w:val="001C3EA4"/>
    <w:rsid w:val="001C4EF3"/>
    <w:rsid w:val="001C69F3"/>
    <w:rsid w:val="001D1D14"/>
    <w:rsid w:val="001D21E7"/>
    <w:rsid w:val="001D3AAD"/>
    <w:rsid w:val="001D5169"/>
    <w:rsid w:val="001D619D"/>
    <w:rsid w:val="001D6481"/>
    <w:rsid w:val="001D67C6"/>
    <w:rsid w:val="001D73D8"/>
    <w:rsid w:val="001D7619"/>
    <w:rsid w:val="001E15EF"/>
    <w:rsid w:val="001E1F43"/>
    <w:rsid w:val="001E2166"/>
    <w:rsid w:val="001E283E"/>
    <w:rsid w:val="001E2B6E"/>
    <w:rsid w:val="001E30E4"/>
    <w:rsid w:val="001E3DCA"/>
    <w:rsid w:val="001E597E"/>
    <w:rsid w:val="001E76CD"/>
    <w:rsid w:val="001F17BE"/>
    <w:rsid w:val="001F1DE7"/>
    <w:rsid w:val="001F26AB"/>
    <w:rsid w:val="001F2E91"/>
    <w:rsid w:val="001F3731"/>
    <w:rsid w:val="001F3F72"/>
    <w:rsid w:val="001F3FDF"/>
    <w:rsid w:val="001F50A4"/>
    <w:rsid w:val="001F5634"/>
    <w:rsid w:val="001F7566"/>
    <w:rsid w:val="001F7A03"/>
    <w:rsid w:val="001F7B1F"/>
    <w:rsid w:val="001F7D62"/>
    <w:rsid w:val="002010D5"/>
    <w:rsid w:val="0020221F"/>
    <w:rsid w:val="002043B8"/>
    <w:rsid w:val="00205EEA"/>
    <w:rsid w:val="002060BB"/>
    <w:rsid w:val="0020686A"/>
    <w:rsid w:val="0020734A"/>
    <w:rsid w:val="00213592"/>
    <w:rsid w:val="00213D12"/>
    <w:rsid w:val="00215825"/>
    <w:rsid w:val="0021663F"/>
    <w:rsid w:val="00217E37"/>
    <w:rsid w:val="0022120A"/>
    <w:rsid w:val="00222A6B"/>
    <w:rsid w:val="00222FFE"/>
    <w:rsid w:val="002232BC"/>
    <w:rsid w:val="002236A9"/>
    <w:rsid w:val="00223A49"/>
    <w:rsid w:val="00224FC7"/>
    <w:rsid w:val="00225249"/>
    <w:rsid w:val="002255DF"/>
    <w:rsid w:val="00225802"/>
    <w:rsid w:val="00225DEB"/>
    <w:rsid w:val="00226C99"/>
    <w:rsid w:val="00227AD8"/>
    <w:rsid w:val="00230F8A"/>
    <w:rsid w:val="00232764"/>
    <w:rsid w:val="00233028"/>
    <w:rsid w:val="002330F2"/>
    <w:rsid w:val="00234B30"/>
    <w:rsid w:val="00234BD0"/>
    <w:rsid w:val="00234E70"/>
    <w:rsid w:val="002357C9"/>
    <w:rsid w:val="00235E99"/>
    <w:rsid w:val="00237D47"/>
    <w:rsid w:val="00240C24"/>
    <w:rsid w:val="002416C6"/>
    <w:rsid w:val="00242AAA"/>
    <w:rsid w:val="00242BE9"/>
    <w:rsid w:val="002438CC"/>
    <w:rsid w:val="002443B6"/>
    <w:rsid w:val="002465C1"/>
    <w:rsid w:val="0024667C"/>
    <w:rsid w:val="00246C47"/>
    <w:rsid w:val="002472E2"/>
    <w:rsid w:val="00247A0C"/>
    <w:rsid w:val="00247A25"/>
    <w:rsid w:val="0025088D"/>
    <w:rsid w:val="0025099A"/>
    <w:rsid w:val="00250CDE"/>
    <w:rsid w:val="00251251"/>
    <w:rsid w:val="002513A0"/>
    <w:rsid w:val="0025387D"/>
    <w:rsid w:val="00253F18"/>
    <w:rsid w:val="002551AA"/>
    <w:rsid w:val="002562A6"/>
    <w:rsid w:val="0026072D"/>
    <w:rsid w:val="00261AD3"/>
    <w:rsid w:val="00261BCA"/>
    <w:rsid w:val="00263CAF"/>
    <w:rsid w:val="00265906"/>
    <w:rsid w:val="00265E64"/>
    <w:rsid w:val="0026613E"/>
    <w:rsid w:val="00266194"/>
    <w:rsid w:val="00266CA7"/>
    <w:rsid w:val="0026794F"/>
    <w:rsid w:val="00267FFD"/>
    <w:rsid w:val="00270186"/>
    <w:rsid w:val="00271DF8"/>
    <w:rsid w:val="00271E19"/>
    <w:rsid w:val="0027326F"/>
    <w:rsid w:val="00273C81"/>
    <w:rsid w:val="002751F9"/>
    <w:rsid w:val="00275622"/>
    <w:rsid w:val="00275998"/>
    <w:rsid w:val="00275CF0"/>
    <w:rsid w:val="00276C38"/>
    <w:rsid w:val="00277A51"/>
    <w:rsid w:val="00277FCB"/>
    <w:rsid w:val="0028048D"/>
    <w:rsid w:val="00280759"/>
    <w:rsid w:val="00281701"/>
    <w:rsid w:val="002824B5"/>
    <w:rsid w:val="00283527"/>
    <w:rsid w:val="002842C8"/>
    <w:rsid w:val="00285532"/>
    <w:rsid w:val="00285B93"/>
    <w:rsid w:val="00285C95"/>
    <w:rsid w:val="00287C4B"/>
    <w:rsid w:val="0029036A"/>
    <w:rsid w:val="0029037F"/>
    <w:rsid w:val="00290EE6"/>
    <w:rsid w:val="00291151"/>
    <w:rsid w:val="0029164A"/>
    <w:rsid w:val="00291C2C"/>
    <w:rsid w:val="00293645"/>
    <w:rsid w:val="002937E9"/>
    <w:rsid w:val="002948B6"/>
    <w:rsid w:val="00294AF2"/>
    <w:rsid w:val="00294CFB"/>
    <w:rsid w:val="002954A1"/>
    <w:rsid w:val="00295799"/>
    <w:rsid w:val="002962DA"/>
    <w:rsid w:val="00297C6E"/>
    <w:rsid w:val="002A04FE"/>
    <w:rsid w:val="002A1349"/>
    <w:rsid w:val="002A1558"/>
    <w:rsid w:val="002A1867"/>
    <w:rsid w:val="002A2762"/>
    <w:rsid w:val="002A5267"/>
    <w:rsid w:val="002A5CE9"/>
    <w:rsid w:val="002A7162"/>
    <w:rsid w:val="002A71B9"/>
    <w:rsid w:val="002A7D87"/>
    <w:rsid w:val="002A7FB1"/>
    <w:rsid w:val="002B029B"/>
    <w:rsid w:val="002B03B8"/>
    <w:rsid w:val="002B12F6"/>
    <w:rsid w:val="002B24A3"/>
    <w:rsid w:val="002B3124"/>
    <w:rsid w:val="002B35E0"/>
    <w:rsid w:val="002B3B74"/>
    <w:rsid w:val="002B7531"/>
    <w:rsid w:val="002B7556"/>
    <w:rsid w:val="002B7D12"/>
    <w:rsid w:val="002B7F00"/>
    <w:rsid w:val="002C13EA"/>
    <w:rsid w:val="002C1663"/>
    <w:rsid w:val="002C2F83"/>
    <w:rsid w:val="002C3836"/>
    <w:rsid w:val="002C3AD3"/>
    <w:rsid w:val="002C564A"/>
    <w:rsid w:val="002C6546"/>
    <w:rsid w:val="002C6B02"/>
    <w:rsid w:val="002C6D2C"/>
    <w:rsid w:val="002C7827"/>
    <w:rsid w:val="002D0096"/>
    <w:rsid w:val="002D30AE"/>
    <w:rsid w:val="002D3D1A"/>
    <w:rsid w:val="002D5AE3"/>
    <w:rsid w:val="002D60B0"/>
    <w:rsid w:val="002D7AD6"/>
    <w:rsid w:val="002D7BE5"/>
    <w:rsid w:val="002D7C3F"/>
    <w:rsid w:val="002E1553"/>
    <w:rsid w:val="002E1904"/>
    <w:rsid w:val="002E1918"/>
    <w:rsid w:val="002E222A"/>
    <w:rsid w:val="002E2DB5"/>
    <w:rsid w:val="002E3A56"/>
    <w:rsid w:val="002E3A98"/>
    <w:rsid w:val="002E3D20"/>
    <w:rsid w:val="002E4671"/>
    <w:rsid w:val="002E4A93"/>
    <w:rsid w:val="002E5B58"/>
    <w:rsid w:val="002E6095"/>
    <w:rsid w:val="002E66D9"/>
    <w:rsid w:val="002E6CF2"/>
    <w:rsid w:val="002E6DE6"/>
    <w:rsid w:val="002E70A9"/>
    <w:rsid w:val="002E725E"/>
    <w:rsid w:val="002E772D"/>
    <w:rsid w:val="002F01FC"/>
    <w:rsid w:val="002F0320"/>
    <w:rsid w:val="002F1C5F"/>
    <w:rsid w:val="002F453C"/>
    <w:rsid w:val="002F4B43"/>
    <w:rsid w:val="002F4C12"/>
    <w:rsid w:val="003001AE"/>
    <w:rsid w:val="00303BC8"/>
    <w:rsid w:val="00305739"/>
    <w:rsid w:val="00305BF5"/>
    <w:rsid w:val="003067D0"/>
    <w:rsid w:val="00306DD2"/>
    <w:rsid w:val="00310413"/>
    <w:rsid w:val="00311972"/>
    <w:rsid w:val="00311DD5"/>
    <w:rsid w:val="00312086"/>
    <w:rsid w:val="003129FF"/>
    <w:rsid w:val="0031309A"/>
    <w:rsid w:val="00313356"/>
    <w:rsid w:val="00313D3D"/>
    <w:rsid w:val="00314D2D"/>
    <w:rsid w:val="00316BDA"/>
    <w:rsid w:val="00320434"/>
    <w:rsid w:val="00320C81"/>
    <w:rsid w:val="00321EB7"/>
    <w:rsid w:val="003226AA"/>
    <w:rsid w:val="0032273C"/>
    <w:rsid w:val="00323030"/>
    <w:rsid w:val="0032380B"/>
    <w:rsid w:val="00323882"/>
    <w:rsid w:val="00325318"/>
    <w:rsid w:val="00325C34"/>
    <w:rsid w:val="0033075F"/>
    <w:rsid w:val="003310DA"/>
    <w:rsid w:val="00332736"/>
    <w:rsid w:val="00332F96"/>
    <w:rsid w:val="00333049"/>
    <w:rsid w:val="00333CBE"/>
    <w:rsid w:val="00333E50"/>
    <w:rsid w:val="003350CA"/>
    <w:rsid w:val="00336436"/>
    <w:rsid w:val="003365AF"/>
    <w:rsid w:val="00336B30"/>
    <w:rsid w:val="00341950"/>
    <w:rsid w:val="00341B7D"/>
    <w:rsid w:val="00343D50"/>
    <w:rsid w:val="00343FF4"/>
    <w:rsid w:val="003442DD"/>
    <w:rsid w:val="00344C4F"/>
    <w:rsid w:val="003462D6"/>
    <w:rsid w:val="0034765E"/>
    <w:rsid w:val="00351105"/>
    <w:rsid w:val="003512CC"/>
    <w:rsid w:val="00351A9B"/>
    <w:rsid w:val="00352F4B"/>
    <w:rsid w:val="0035650C"/>
    <w:rsid w:val="00357B04"/>
    <w:rsid w:val="00360CB2"/>
    <w:rsid w:val="0036178B"/>
    <w:rsid w:val="00361A3F"/>
    <w:rsid w:val="00362A94"/>
    <w:rsid w:val="0036325F"/>
    <w:rsid w:val="003648E3"/>
    <w:rsid w:val="003660BB"/>
    <w:rsid w:val="0036628A"/>
    <w:rsid w:val="00366341"/>
    <w:rsid w:val="003669A4"/>
    <w:rsid w:val="003677E8"/>
    <w:rsid w:val="00367C10"/>
    <w:rsid w:val="00371276"/>
    <w:rsid w:val="003716DB"/>
    <w:rsid w:val="00372281"/>
    <w:rsid w:val="00372FE7"/>
    <w:rsid w:val="00373B13"/>
    <w:rsid w:val="00374B1E"/>
    <w:rsid w:val="003750FD"/>
    <w:rsid w:val="00375EB1"/>
    <w:rsid w:val="00376051"/>
    <w:rsid w:val="00376A94"/>
    <w:rsid w:val="0038026E"/>
    <w:rsid w:val="003808CC"/>
    <w:rsid w:val="00380FA2"/>
    <w:rsid w:val="00381281"/>
    <w:rsid w:val="00381345"/>
    <w:rsid w:val="00381648"/>
    <w:rsid w:val="003823F8"/>
    <w:rsid w:val="00382748"/>
    <w:rsid w:val="0038278B"/>
    <w:rsid w:val="003828FF"/>
    <w:rsid w:val="003854A7"/>
    <w:rsid w:val="00385E60"/>
    <w:rsid w:val="00386C29"/>
    <w:rsid w:val="00387104"/>
    <w:rsid w:val="003874D5"/>
    <w:rsid w:val="00387C4F"/>
    <w:rsid w:val="00391F36"/>
    <w:rsid w:val="00392F9E"/>
    <w:rsid w:val="00393789"/>
    <w:rsid w:val="00393B15"/>
    <w:rsid w:val="0039439A"/>
    <w:rsid w:val="0039515B"/>
    <w:rsid w:val="0039522F"/>
    <w:rsid w:val="00395667"/>
    <w:rsid w:val="00395910"/>
    <w:rsid w:val="00395C86"/>
    <w:rsid w:val="003970A7"/>
    <w:rsid w:val="003A2017"/>
    <w:rsid w:val="003A2327"/>
    <w:rsid w:val="003A2565"/>
    <w:rsid w:val="003A2774"/>
    <w:rsid w:val="003A2934"/>
    <w:rsid w:val="003A37E1"/>
    <w:rsid w:val="003A4BBF"/>
    <w:rsid w:val="003A5B9F"/>
    <w:rsid w:val="003A600E"/>
    <w:rsid w:val="003A6561"/>
    <w:rsid w:val="003A7FAA"/>
    <w:rsid w:val="003B05D2"/>
    <w:rsid w:val="003B06D0"/>
    <w:rsid w:val="003B19B9"/>
    <w:rsid w:val="003B2098"/>
    <w:rsid w:val="003B2B69"/>
    <w:rsid w:val="003B2C74"/>
    <w:rsid w:val="003B36AA"/>
    <w:rsid w:val="003B50F0"/>
    <w:rsid w:val="003B5F9D"/>
    <w:rsid w:val="003B7001"/>
    <w:rsid w:val="003B7011"/>
    <w:rsid w:val="003B7641"/>
    <w:rsid w:val="003B7B23"/>
    <w:rsid w:val="003B7E3B"/>
    <w:rsid w:val="003C2BE2"/>
    <w:rsid w:val="003C2ECF"/>
    <w:rsid w:val="003C3822"/>
    <w:rsid w:val="003C3A98"/>
    <w:rsid w:val="003C7672"/>
    <w:rsid w:val="003D0510"/>
    <w:rsid w:val="003D1908"/>
    <w:rsid w:val="003D1C14"/>
    <w:rsid w:val="003D224A"/>
    <w:rsid w:val="003D27EC"/>
    <w:rsid w:val="003D3369"/>
    <w:rsid w:val="003D3DD0"/>
    <w:rsid w:val="003D3EFB"/>
    <w:rsid w:val="003D4540"/>
    <w:rsid w:val="003D5458"/>
    <w:rsid w:val="003D57E3"/>
    <w:rsid w:val="003D5B0A"/>
    <w:rsid w:val="003D6638"/>
    <w:rsid w:val="003D7B5B"/>
    <w:rsid w:val="003D7D43"/>
    <w:rsid w:val="003D7E23"/>
    <w:rsid w:val="003D7E6C"/>
    <w:rsid w:val="003E15DC"/>
    <w:rsid w:val="003E1CD2"/>
    <w:rsid w:val="003E1DD5"/>
    <w:rsid w:val="003E283B"/>
    <w:rsid w:val="003E3068"/>
    <w:rsid w:val="003E3340"/>
    <w:rsid w:val="003E35F5"/>
    <w:rsid w:val="003E380F"/>
    <w:rsid w:val="003E39C4"/>
    <w:rsid w:val="003E39E9"/>
    <w:rsid w:val="003E5D9E"/>
    <w:rsid w:val="003E6A3A"/>
    <w:rsid w:val="003E75B4"/>
    <w:rsid w:val="003E7D05"/>
    <w:rsid w:val="003E7FFD"/>
    <w:rsid w:val="003F0B7A"/>
    <w:rsid w:val="003F0DE9"/>
    <w:rsid w:val="003F10D8"/>
    <w:rsid w:val="003F1B2F"/>
    <w:rsid w:val="003F1E94"/>
    <w:rsid w:val="003F2512"/>
    <w:rsid w:val="003F2DEC"/>
    <w:rsid w:val="003F3054"/>
    <w:rsid w:val="003F4579"/>
    <w:rsid w:val="003F4BD1"/>
    <w:rsid w:val="003F5443"/>
    <w:rsid w:val="003F6352"/>
    <w:rsid w:val="003F7BF3"/>
    <w:rsid w:val="003F7DEA"/>
    <w:rsid w:val="00401584"/>
    <w:rsid w:val="00401F2F"/>
    <w:rsid w:val="004028DD"/>
    <w:rsid w:val="00402A37"/>
    <w:rsid w:val="00402C31"/>
    <w:rsid w:val="00402E69"/>
    <w:rsid w:val="00403E9E"/>
    <w:rsid w:val="00404D29"/>
    <w:rsid w:val="00405179"/>
    <w:rsid w:val="004108F5"/>
    <w:rsid w:val="00410AAB"/>
    <w:rsid w:val="00410F8E"/>
    <w:rsid w:val="0041131B"/>
    <w:rsid w:val="00411350"/>
    <w:rsid w:val="00411925"/>
    <w:rsid w:val="00411993"/>
    <w:rsid w:val="0041244B"/>
    <w:rsid w:val="004134CC"/>
    <w:rsid w:val="00413663"/>
    <w:rsid w:val="0041376C"/>
    <w:rsid w:val="0041493E"/>
    <w:rsid w:val="00415BD8"/>
    <w:rsid w:val="004160D5"/>
    <w:rsid w:val="00417692"/>
    <w:rsid w:val="004201E0"/>
    <w:rsid w:val="004206BE"/>
    <w:rsid w:val="00421841"/>
    <w:rsid w:val="0042250E"/>
    <w:rsid w:val="00422D56"/>
    <w:rsid w:val="00423F04"/>
    <w:rsid w:val="00424876"/>
    <w:rsid w:val="00425003"/>
    <w:rsid w:val="0042542E"/>
    <w:rsid w:val="0042645E"/>
    <w:rsid w:val="004264E2"/>
    <w:rsid w:val="00427AF8"/>
    <w:rsid w:val="00430026"/>
    <w:rsid w:val="00430487"/>
    <w:rsid w:val="0043089F"/>
    <w:rsid w:val="00430EA6"/>
    <w:rsid w:val="00431EA7"/>
    <w:rsid w:val="00431FDC"/>
    <w:rsid w:val="00432B0D"/>
    <w:rsid w:val="00433134"/>
    <w:rsid w:val="0043398F"/>
    <w:rsid w:val="00433D62"/>
    <w:rsid w:val="00436EA1"/>
    <w:rsid w:val="00437B9B"/>
    <w:rsid w:val="00437DEC"/>
    <w:rsid w:val="004407DC"/>
    <w:rsid w:val="0044080E"/>
    <w:rsid w:val="00442761"/>
    <w:rsid w:val="00443CD2"/>
    <w:rsid w:val="0044464A"/>
    <w:rsid w:val="004460D0"/>
    <w:rsid w:val="00450497"/>
    <w:rsid w:val="00450C86"/>
    <w:rsid w:val="00453464"/>
    <w:rsid w:val="00453CC8"/>
    <w:rsid w:val="004543E1"/>
    <w:rsid w:val="004549E1"/>
    <w:rsid w:val="00455D80"/>
    <w:rsid w:val="00456136"/>
    <w:rsid w:val="004573CD"/>
    <w:rsid w:val="00460531"/>
    <w:rsid w:val="0046066F"/>
    <w:rsid w:val="0046073C"/>
    <w:rsid w:val="00460E9C"/>
    <w:rsid w:val="004616DA"/>
    <w:rsid w:val="00461705"/>
    <w:rsid w:val="0046184E"/>
    <w:rsid w:val="00461CFF"/>
    <w:rsid w:val="00461E92"/>
    <w:rsid w:val="0046310B"/>
    <w:rsid w:val="0046326C"/>
    <w:rsid w:val="004639FC"/>
    <w:rsid w:val="00464528"/>
    <w:rsid w:val="00465CE3"/>
    <w:rsid w:val="00465DAB"/>
    <w:rsid w:val="0047061C"/>
    <w:rsid w:val="004710D3"/>
    <w:rsid w:val="004711CE"/>
    <w:rsid w:val="00471FB2"/>
    <w:rsid w:val="00472C3D"/>
    <w:rsid w:val="00472E2C"/>
    <w:rsid w:val="00473223"/>
    <w:rsid w:val="00475863"/>
    <w:rsid w:val="00475DB3"/>
    <w:rsid w:val="0047634D"/>
    <w:rsid w:val="0047699F"/>
    <w:rsid w:val="004773E6"/>
    <w:rsid w:val="00480480"/>
    <w:rsid w:val="00481006"/>
    <w:rsid w:val="00481BB9"/>
    <w:rsid w:val="00481CF1"/>
    <w:rsid w:val="0048325C"/>
    <w:rsid w:val="00483D18"/>
    <w:rsid w:val="00484793"/>
    <w:rsid w:val="00487CAD"/>
    <w:rsid w:val="004904B1"/>
    <w:rsid w:val="00490D7D"/>
    <w:rsid w:val="00490EDD"/>
    <w:rsid w:val="00490F48"/>
    <w:rsid w:val="00491C9A"/>
    <w:rsid w:val="00493613"/>
    <w:rsid w:val="00493B14"/>
    <w:rsid w:val="0049423F"/>
    <w:rsid w:val="00494847"/>
    <w:rsid w:val="0049491C"/>
    <w:rsid w:val="00494A45"/>
    <w:rsid w:val="00496F03"/>
    <w:rsid w:val="00496F63"/>
    <w:rsid w:val="004972A5"/>
    <w:rsid w:val="00497E3D"/>
    <w:rsid w:val="00497EB1"/>
    <w:rsid w:val="004A0DA6"/>
    <w:rsid w:val="004A171C"/>
    <w:rsid w:val="004A1D4A"/>
    <w:rsid w:val="004A3770"/>
    <w:rsid w:val="004A51CB"/>
    <w:rsid w:val="004A5AFC"/>
    <w:rsid w:val="004A5B4C"/>
    <w:rsid w:val="004A7119"/>
    <w:rsid w:val="004A79B3"/>
    <w:rsid w:val="004A7EB3"/>
    <w:rsid w:val="004B0350"/>
    <w:rsid w:val="004B282A"/>
    <w:rsid w:val="004B2BDF"/>
    <w:rsid w:val="004B2CCE"/>
    <w:rsid w:val="004B4774"/>
    <w:rsid w:val="004B4EB9"/>
    <w:rsid w:val="004B53D6"/>
    <w:rsid w:val="004B552E"/>
    <w:rsid w:val="004B5EF6"/>
    <w:rsid w:val="004B5F2D"/>
    <w:rsid w:val="004B6B97"/>
    <w:rsid w:val="004B6C07"/>
    <w:rsid w:val="004B6D69"/>
    <w:rsid w:val="004B701E"/>
    <w:rsid w:val="004B7161"/>
    <w:rsid w:val="004B71DE"/>
    <w:rsid w:val="004B7A98"/>
    <w:rsid w:val="004C00FF"/>
    <w:rsid w:val="004C07DC"/>
    <w:rsid w:val="004C18A7"/>
    <w:rsid w:val="004C233F"/>
    <w:rsid w:val="004C282D"/>
    <w:rsid w:val="004C3945"/>
    <w:rsid w:val="004C39F7"/>
    <w:rsid w:val="004C3BD7"/>
    <w:rsid w:val="004C3E23"/>
    <w:rsid w:val="004C3FBA"/>
    <w:rsid w:val="004C4D79"/>
    <w:rsid w:val="004C5696"/>
    <w:rsid w:val="004C56D0"/>
    <w:rsid w:val="004C59A1"/>
    <w:rsid w:val="004C71AD"/>
    <w:rsid w:val="004D04C1"/>
    <w:rsid w:val="004D0E8D"/>
    <w:rsid w:val="004D204A"/>
    <w:rsid w:val="004D230F"/>
    <w:rsid w:val="004D3402"/>
    <w:rsid w:val="004D3590"/>
    <w:rsid w:val="004D449C"/>
    <w:rsid w:val="004D4D9B"/>
    <w:rsid w:val="004D4F9C"/>
    <w:rsid w:val="004D610B"/>
    <w:rsid w:val="004D710F"/>
    <w:rsid w:val="004D7344"/>
    <w:rsid w:val="004E0304"/>
    <w:rsid w:val="004E1590"/>
    <w:rsid w:val="004E1EA2"/>
    <w:rsid w:val="004E2CF2"/>
    <w:rsid w:val="004E2DCD"/>
    <w:rsid w:val="004E420F"/>
    <w:rsid w:val="004E52EB"/>
    <w:rsid w:val="004E685C"/>
    <w:rsid w:val="004F0DF8"/>
    <w:rsid w:val="004F1260"/>
    <w:rsid w:val="004F14BA"/>
    <w:rsid w:val="004F1BE9"/>
    <w:rsid w:val="004F1C41"/>
    <w:rsid w:val="004F225D"/>
    <w:rsid w:val="004F2A8C"/>
    <w:rsid w:val="004F2EC6"/>
    <w:rsid w:val="004F2FAB"/>
    <w:rsid w:val="004F3659"/>
    <w:rsid w:val="004F3ABE"/>
    <w:rsid w:val="004F58AD"/>
    <w:rsid w:val="004F639A"/>
    <w:rsid w:val="00500188"/>
    <w:rsid w:val="00501AD1"/>
    <w:rsid w:val="00501BB7"/>
    <w:rsid w:val="005036D5"/>
    <w:rsid w:val="00504CD8"/>
    <w:rsid w:val="00504DDF"/>
    <w:rsid w:val="00505943"/>
    <w:rsid w:val="005059DB"/>
    <w:rsid w:val="005064B9"/>
    <w:rsid w:val="00507FC9"/>
    <w:rsid w:val="005107E0"/>
    <w:rsid w:val="00510881"/>
    <w:rsid w:val="00512090"/>
    <w:rsid w:val="00512DFD"/>
    <w:rsid w:val="00513237"/>
    <w:rsid w:val="00514BD6"/>
    <w:rsid w:val="00515093"/>
    <w:rsid w:val="00515F57"/>
    <w:rsid w:val="005167E3"/>
    <w:rsid w:val="00516EAF"/>
    <w:rsid w:val="00517BDB"/>
    <w:rsid w:val="005204A1"/>
    <w:rsid w:val="00520537"/>
    <w:rsid w:val="005214AC"/>
    <w:rsid w:val="00521B56"/>
    <w:rsid w:val="00522957"/>
    <w:rsid w:val="00522EF6"/>
    <w:rsid w:val="00522FAB"/>
    <w:rsid w:val="00523047"/>
    <w:rsid w:val="0052340A"/>
    <w:rsid w:val="00523A43"/>
    <w:rsid w:val="005240C3"/>
    <w:rsid w:val="00526B1D"/>
    <w:rsid w:val="00527A2A"/>
    <w:rsid w:val="005304EA"/>
    <w:rsid w:val="005307EF"/>
    <w:rsid w:val="00531AD8"/>
    <w:rsid w:val="00532100"/>
    <w:rsid w:val="005322E3"/>
    <w:rsid w:val="005336A3"/>
    <w:rsid w:val="0053451D"/>
    <w:rsid w:val="00534951"/>
    <w:rsid w:val="00534E88"/>
    <w:rsid w:val="00536982"/>
    <w:rsid w:val="00536A35"/>
    <w:rsid w:val="00536E78"/>
    <w:rsid w:val="005372C0"/>
    <w:rsid w:val="0053732B"/>
    <w:rsid w:val="005374EC"/>
    <w:rsid w:val="00537E37"/>
    <w:rsid w:val="00540014"/>
    <w:rsid w:val="00540968"/>
    <w:rsid w:val="00541577"/>
    <w:rsid w:val="005450E2"/>
    <w:rsid w:val="00545A29"/>
    <w:rsid w:val="00545E1E"/>
    <w:rsid w:val="00546124"/>
    <w:rsid w:val="0054639D"/>
    <w:rsid w:val="00546FFB"/>
    <w:rsid w:val="005470BD"/>
    <w:rsid w:val="00547D15"/>
    <w:rsid w:val="005504C9"/>
    <w:rsid w:val="00550975"/>
    <w:rsid w:val="0055177A"/>
    <w:rsid w:val="0055194A"/>
    <w:rsid w:val="005531F6"/>
    <w:rsid w:val="005534A6"/>
    <w:rsid w:val="00553D6E"/>
    <w:rsid w:val="00553FA7"/>
    <w:rsid w:val="00554B1D"/>
    <w:rsid w:val="00555287"/>
    <w:rsid w:val="00557492"/>
    <w:rsid w:val="00557FCE"/>
    <w:rsid w:val="00560108"/>
    <w:rsid w:val="00560A8E"/>
    <w:rsid w:val="00560D73"/>
    <w:rsid w:val="00561F23"/>
    <w:rsid w:val="00561F51"/>
    <w:rsid w:val="00562242"/>
    <w:rsid w:val="00562919"/>
    <w:rsid w:val="00562966"/>
    <w:rsid w:val="00563117"/>
    <w:rsid w:val="00564CBD"/>
    <w:rsid w:val="005658A4"/>
    <w:rsid w:val="00565FA2"/>
    <w:rsid w:val="00566363"/>
    <w:rsid w:val="005664CE"/>
    <w:rsid w:val="00566BDB"/>
    <w:rsid w:val="00566F0C"/>
    <w:rsid w:val="00567191"/>
    <w:rsid w:val="005671D1"/>
    <w:rsid w:val="00567235"/>
    <w:rsid w:val="005708B3"/>
    <w:rsid w:val="00571703"/>
    <w:rsid w:val="005718E1"/>
    <w:rsid w:val="00571F21"/>
    <w:rsid w:val="005729D9"/>
    <w:rsid w:val="00573847"/>
    <w:rsid w:val="00574A23"/>
    <w:rsid w:val="00575C99"/>
    <w:rsid w:val="005806B2"/>
    <w:rsid w:val="005810E0"/>
    <w:rsid w:val="00581B9F"/>
    <w:rsid w:val="00581ED5"/>
    <w:rsid w:val="00582407"/>
    <w:rsid w:val="00582943"/>
    <w:rsid w:val="0058415B"/>
    <w:rsid w:val="00584B47"/>
    <w:rsid w:val="00585492"/>
    <w:rsid w:val="00586B63"/>
    <w:rsid w:val="00587CF5"/>
    <w:rsid w:val="005905A5"/>
    <w:rsid w:val="00591957"/>
    <w:rsid w:val="00592050"/>
    <w:rsid w:val="005924D8"/>
    <w:rsid w:val="00592652"/>
    <w:rsid w:val="0059496A"/>
    <w:rsid w:val="00594ACC"/>
    <w:rsid w:val="0059566E"/>
    <w:rsid w:val="005959B9"/>
    <w:rsid w:val="00595D64"/>
    <w:rsid w:val="00595FD5"/>
    <w:rsid w:val="00597680"/>
    <w:rsid w:val="005A0005"/>
    <w:rsid w:val="005A0A95"/>
    <w:rsid w:val="005A161A"/>
    <w:rsid w:val="005A2004"/>
    <w:rsid w:val="005A3F60"/>
    <w:rsid w:val="005A4404"/>
    <w:rsid w:val="005A47AF"/>
    <w:rsid w:val="005A5F44"/>
    <w:rsid w:val="005A5FD0"/>
    <w:rsid w:val="005A643A"/>
    <w:rsid w:val="005A6782"/>
    <w:rsid w:val="005A68B4"/>
    <w:rsid w:val="005B2547"/>
    <w:rsid w:val="005B2F0A"/>
    <w:rsid w:val="005B35CE"/>
    <w:rsid w:val="005B4774"/>
    <w:rsid w:val="005B485D"/>
    <w:rsid w:val="005B4D03"/>
    <w:rsid w:val="005B4DA2"/>
    <w:rsid w:val="005B52DE"/>
    <w:rsid w:val="005B7551"/>
    <w:rsid w:val="005B763E"/>
    <w:rsid w:val="005B7A16"/>
    <w:rsid w:val="005B7D9C"/>
    <w:rsid w:val="005C0A86"/>
    <w:rsid w:val="005C161B"/>
    <w:rsid w:val="005C19CE"/>
    <w:rsid w:val="005C20CA"/>
    <w:rsid w:val="005C23C6"/>
    <w:rsid w:val="005C2D85"/>
    <w:rsid w:val="005C3093"/>
    <w:rsid w:val="005C3BC7"/>
    <w:rsid w:val="005C6AA8"/>
    <w:rsid w:val="005D0081"/>
    <w:rsid w:val="005D158A"/>
    <w:rsid w:val="005D1666"/>
    <w:rsid w:val="005D25F8"/>
    <w:rsid w:val="005D28D5"/>
    <w:rsid w:val="005D33B2"/>
    <w:rsid w:val="005D685D"/>
    <w:rsid w:val="005E11A2"/>
    <w:rsid w:val="005E2574"/>
    <w:rsid w:val="005E26D8"/>
    <w:rsid w:val="005E38C0"/>
    <w:rsid w:val="005E5376"/>
    <w:rsid w:val="005E54A4"/>
    <w:rsid w:val="005E5B6A"/>
    <w:rsid w:val="005E6CF0"/>
    <w:rsid w:val="005E7273"/>
    <w:rsid w:val="005E79F8"/>
    <w:rsid w:val="005F05E6"/>
    <w:rsid w:val="005F0C99"/>
    <w:rsid w:val="005F1DFC"/>
    <w:rsid w:val="005F1F96"/>
    <w:rsid w:val="005F2662"/>
    <w:rsid w:val="005F2FBE"/>
    <w:rsid w:val="005F301E"/>
    <w:rsid w:val="005F385E"/>
    <w:rsid w:val="005F4545"/>
    <w:rsid w:val="005F53F3"/>
    <w:rsid w:val="005F54E1"/>
    <w:rsid w:val="005F66D9"/>
    <w:rsid w:val="005F7138"/>
    <w:rsid w:val="005F7582"/>
    <w:rsid w:val="005F778E"/>
    <w:rsid w:val="005F7B94"/>
    <w:rsid w:val="006001D4"/>
    <w:rsid w:val="00600E8A"/>
    <w:rsid w:val="00600EAF"/>
    <w:rsid w:val="00601B51"/>
    <w:rsid w:val="00602127"/>
    <w:rsid w:val="006030BF"/>
    <w:rsid w:val="00604620"/>
    <w:rsid w:val="006054E8"/>
    <w:rsid w:val="006068F1"/>
    <w:rsid w:val="00606CF6"/>
    <w:rsid w:val="00607E1E"/>
    <w:rsid w:val="006118E7"/>
    <w:rsid w:val="00611F38"/>
    <w:rsid w:val="0061473D"/>
    <w:rsid w:val="006154C8"/>
    <w:rsid w:val="006164BD"/>
    <w:rsid w:val="00616F62"/>
    <w:rsid w:val="006176E4"/>
    <w:rsid w:val="00621256"/>
    <w:rsid w:val="00621795"/>
    <w:rsid w:val="00622DAC"/>
    <w:rsid w:val="00623AEB"/>
    <w:rsid w:val="006240A1"/>
    <w:rsid w:val="0062496B"/>
    <w:rsid w:val="006260AF"/>
    <w:rsid w:val="00626DA7"/>
    <w:rsid w:val="00626EE8"/>
    <w:rsid w:val="00630988"/>
    <w:rsid w:val="00630D34"/>
    <w:rsid w:val="00633080"/>
    <w:rsid w:val="00634249"/>
    <w:rsid w:val="00635575"/>
    <w:rsid w:val="00635C94"/>
    <w:rsid w:val="00635F03"/>
    <w:rsid w:val="0063601A"/>
    <w:rsid w:val="00636166"/>
    <w:rsid w:val="006367E6"/>
    <w:rsid w:val="0063695C"/>
    <w:rsid w:val="006372A5"/>
    <w:rsid w:val="00637370"/>
    <w:rsid w:val="006379AE"/>
    <w:rsid w:val="006436D1"/>
    <w:rsid w:val="00643C3B"/>
    <w:rsid w:val="006446D2"/>
    <w:rsid w:val="00645A2E"/>
    <w:rsid w:val="00646385"/>
    <w:rsid w:val="0064653E"/>
    <w:rsid w:val="0064728B"/>
    <w:rsid w:val="0065050F"/>
    <w:rsid w:val="006506D0"/>
    <w:rsid w:val="006508CB"/>
    <w:rsid w:val="006510B6"/>
    <w:rsid w:val="006512F1"/>
    <w:rsid w:val="00651BF7"/>
    <w:rsid w:val="006520B0"/>
    <w:rsid w:val="00652E26"/>
    <w:rsid w:val="00653013"/>
    <w:rsid w:val="0065370D"/>
    <w:rsid w:val="00654278"/>
    <w:rsid w:val="006542C9"/>
    <w:rsid w:val="00654322"/>
    <w:rsid w:val="006552AC"/>
    <w:rsid w:val="006557D2"/>
    <w:rsid w:val="00657D94"/>
    <w:rsid w:val="00660F28"/>
    <w:rsid w:val="006612AC"/>
    <w:rsid w:val="0066133C"/>
    <w:rsid w:val="00661A4A"/>
    <w:rsid w:val="00663816"/>
    <w:rsid w:val="00663AE5"/>
    <w:rsid w:val="00663EAB"/>
    <w:rsid w:val="00666362"/>
    <w:rsid w:val="00666C23"/>
    <w:rsid w:val="00667192"/>
    <w:rsid w:val="00667924"/>
    <w:rsid w:val="00667C45"/>
    <w:rsid w:val="00670B90"/>
    <w:rsid w:val="00671633"/>
    <w:rsid w:val="00671A3F"/>
    <w:rsid w:val="00672EDB"/>
    <w:rsid w:val="0067310A"/>
    <w:rsid w:val="00673AF3"/>
    <w:rsid w:val="006749FD"/>
    <w:rsid w:val="00675278"/>
    <w:rsid w:val="006754B8"/>
    <w:rsid w:val="0067566A"/>
    <w:rsid w:val="00675D65"/>
    <w:rsid w:val="00676BBC"/>
    <w:rsid w:val="006778EA"/>
    <w:rsid w:val="006803D2"/>
    <w:rsid w:val="0068197A"/>
    <w:rsid w:val="00682336"/>
    <w:rsid w:val="0068234E"/>
    <w:rsid w:val="006826D8"/>
    <w:rsid w:val="00683B78"/>
    <w:rsid w:val="00684303"/>
    <w:rsid w:val="0068454A"/>
    <w:rsid w:val="0068594D"/>
    <w:rsid w:val="0068620C"/>
    <w:rsid w:val="006865FA"/>
    <w:rsid w:val="00686814"/>
    <w:rsid w:val="00686C4D"/>
    <w:rsid w:val="0068744A"/>
    <w:rsid w:val="00687523"/>
    <w:rsid w:val="0069006E"/>
    <w:rsid w:val="00691419"/>
    <w:rsid w:val="0069243A"/>
    <w:rsid w:val="00693766"/>
    <w:rsid w:val="00693C27"/>
    <w:rsid w:val="00693CF4"/>
    <w:rsid w:val="00694002"/>
    <w:rsid w:val="00695049"/>
    <w:rsid w:val="00695BF8"/>
    <w:rsid w:val="00695D20"/>
    <w:rsid w:val="00696BFC"/>
    <w:rsid w:val="006970EA"/>
    <w:rsid w:val="0069764F"/>
    <w:rsid w:val="00697D94"/>
    <w:rsid w:val="006A2632"/>
    <w:rsid w:val="006A2A22"/>
    <w:rsid w:val="006A36AA"/>
    <w:rsid w:val="006A5B6F"/>
    <w:rsid w:val="006A5DCC"/>
    <w:rsid w:val="006A61BE"/>
    <w:rsid w:val="006A6F27"/>
    <w:rsid w:val="006A777E"/>
    <w:rsid w:val="006A78B5"/>
    <w:rsid w:val="006B0A9E"/>
    <w:rsid w:val="006B1208"/>
    <w:rsid w:val="006B23AD"/>
    <w:rsid w:val="006B3665"/>
    <w:rsid w:val="006B37EB"/>
    <w:rsid w:val="006B42A5"/>
    <w:rsid w:val="006B4F49"/>
    <w:rsid w:val="006B5ADB"/>
    <w:rsid w:val="006B6112"/>
    <w:rsid w:val="006C0E57"/>
    <w:rsid w:val="006C12C9"/>
    <w:rsid w:val="006C32E6"/>
    <w:rsid w:val="006C3961"/>
    <w:rsid w:val="006C3C9C"/>
    <w:rsid w:val="006C4004"/>
    <w:rsid w:val="006C54C8"/>
    <w:rsid w:val="006C5A0F"/>
    <w:rsid w:val="006C5C1A"/>
    <w:rsid w:val="006C6DB9"/>
    <w:rsid w:val="006C79E1"/>
    <w:rsid w:val="006D0294"/>
    <w:rsid w:val="006D0A67"/>
    <w:rsid w:val="006D1C6F"/>
    <w:rsid w:val="006D2BD7"/>
    <w:rsid w:val="006D3673"/>
    <w:rsid w:val="006D3A7D"/>
    <w:rsid w:val="006D5312"/>
    <w:rsid w:val="006D5BFB"/>
    <w:rsid w:val="006D5E44"/>
    <w:rsid w:val="006D61AA"/>
    <w:rsid w:val="006D6717"/>
    <w:rsid w:val="006D6B58"/>
    <w:rsid w:val="006D6EAC"/>
    <w:rsid w:val="006E0E97"/>
    <w:rsid w:val="006E1286"/>
    <w:rsid w:val="006E12FE"/>
    <w:rsid w:val="006E1601"/>
    <w:rsid w:val="006E387D"/>
    <w:rsid w:val="006E5918"/>
    <w:rsid w:val="006E5CC6"/>
    <w:rsid w:val="006E6521"/>
    <w:rsid w:val="006E6760"/>
    <w:rsid w:val="006E6C41"/>
    <w:rsid w:val="006F0453"/>
    <w:rsid w:val="006F0C9E"/>
    <w:rsid w:val="006F143A"/>
    <w:rsid w:val="006F1B63"/>
    <w:rsid w:val="006F1D67"/>
    <w:rsid w:val="006F27FE"/>
    <w:rsid w:val="006F4F76"/>
    <w:rsid w:val="006F50D1"/>
    <w:rsid w:val="006F6355"/>
    <w:rsid w:val="006F6DF5"/>
    <w:rsid w:val="006F75B1"/>
    <w:rsid w:val="006F7BFC"/>
    <w:rsid w:val="00700BC9"/>
    <w:rsid w:val="0070199D"/>
    <w:rsid w:val="0070288F"/>
    <w:rsid w:val="00702D1A"/>
    <w:rsid w:val="007035D6"/>
    <w:rsid w:val="00703BE5"/>
    <w:rsid w:val="00704C22"/>
    <w:rsid w:val="007074F5"/>
    <w:rsid w:val="0070761E"/>
    <w:rsid w:val="0071251D"/>
    <w:rsid w:val="0071261D"/>
    <w:rsid w:val="007134B2"/>
    <w:rsid w:val="00715170"/>
    <w:rsid w:val="00715CDE"/>
    <w:rsid w:val="00715D02"/>
    <w:rsid w:val="007207D3"/>
    <w:rsid w:val="00722CAF"/>
    <w:rsid w:val="00723414"/>
    <w:rsid w:val="00723D58"/>
    <w:rsid w:val="00724699"/>
    <w:rsid w:val="00724DE0"/>
    <w:rsid w:val="007254B5"/>
    <w:rsid w:val="00725680"/>
    <w:rsid w:val="00726AEE"/>
    <w:rsid w:val="007270F9"/>
    <w:rsid w:val="00727490"/>
    <w:rsid w:val="00730BD3"/>
    <w:rsid w:val="0073111E"/>
    <w:rsid w:val="00731EF9"/>
    <w:rsid w:val="00732AC0"/>
    <w:rsid w:val="00732C38"/>
    <w:rsid w:val="00732CCF"/>
    <w:rsid w:val="0073351B"/>
    <w:rsid w:val="0073374B"/>
    <w:rsid w:val="00733887"/>
    <w:rsid w:val="00733B40"/>
    <w:rsid w:val="007356E2"/>
    <w:rsid w:val="0073605F"/>
    <w:rsid w:val="007379C4"/>
    <w:rsid w:val="0074016E"/>
    <w:rsid w:val="00741513"/>
    <w:rsid w:val="00741E22"/>
    <w:rsid w:val="00742906"/>
    <w:rsid w:val="00743968"/>
    <w:rsid w:val="007439CD"/>
    <w:rsid w:val="00744983"/>
    <w:rsid w:val="00745119"/>
    <w:rsid w:val="00745742"/>
    <w:rsid w:val="00745BAA"/>
    <w:rsid w:val="0074783B"/>
    <w:rsid w:val="0075011E"/>
    <w:rsid w:val="00751697"/>
    <w:rsid w:val="007529F0"/>
    <w:rsid w:val="00752FC8"/>
    <w:rsid w:val="007532FE"/>
    <w:rsid w:val="00753532"/>
    <w:rsid w:val="007541B8"/>
    <w:rsid w:val="0075454F"/>
    <w:rsid w:val="00754D9D"/>
    <w:rsid w:val="007559FE"/>
    <w:rsid w:val="007568BC"/>
    <w:rsid w:val="00756D49"/>
    <w:rsid w:val="00757B31"/>
    <w:rsid w:val="00757B6A"/>
    <w:rsid w:val="00761285"/>
    <w:rsid w:val="007612A2"/>
    <w:rsid w:val="00761A10"/>
    <w:rsid w:val="007621E7"/>
    <w:rsid w:val="00762981"/>
    <w:rsid w:val="007642D9"/>
    <w:rsid w:val="00765529"/>
    <w:rsid w:val="0076742A"/>
    <w:rsid w:val="00767487"/>
    <w:rsid w:val="00767D87"/>
    <w:rsid w:val="00771371"/>
    <w:rsid w:val="00771CC5"/>
    <w:rsid w:val="007722D2"/>
    <w:rsid w:val="0077232E"/>
    <w:rsid w:val="00772951"/>
    <w:rsid w:val="00772C0F"/>
    <w:rsid w:val="00774F2F"/>
    <w:rsid w:val="00775CED"/>
    <w:rsid w:val="00775D55"/>
    <w:rsid w:val="00776D06"/>
    <w:rsid w:val="00776FC7"/>
    <w:rsid w:val="007772F3"/>
    <w:rsid w:val="00777444"/>
    <w:rsid w:val="0078065B"/>
    <w:rsid w:val="0078115E"/>
    <w:rsid w:val="007842D5"/>
    <w:rsid w:val="00784C10"/>
    <w:rsid w:val="00785805"/>
    <w:rsid w:val="007859F0"/>
    <w:rsid w:val="00785A38"/>
    <w:rsid w:val="007864A1"/>
    <w:rsid w:val="0078756F"/>
    <w:rsid w:val="00787599"/>
    <w:rsid w:val="0078787D"/>
    <w:rsid w:val="00790834"/>
    <w:rsid w:val="00792B4D"/>
    <w:rsid w:val="00794539"/>
    <w:rsid w:val="007949BD"/>
    <w:rsid w:val="007959B2"/>
    <w:rsid w:val="00795ED0"/>
    <w:rsid w:val="007A1A66"/>
    <w:rsid w:val="007A1CA8"/>
    <w:rsid w:val="007A230E"/>
    <w:rsid w:val="007A2B7A"/>
    <w:rsid w:val="007A3B3D"/>
    <w:rsid w:val="007A55FA"/>
    <w:rsid w:val="007A6166"/>
    <w:rsid w:val="007A6CA4"/>
    <w:rsid w:val="007A7562"/>
    <w:rsid w:val="007B03A1"/>
    <w:rsid w:val="007B1333"/>
    <w:rsid w:val="007B3420"/>
    <w:rsid w:val="007B3D83"/>
    <w:rsid w:val="007B5C46"/>
    <w:rsid w:val="007B68EB"/>
    <w:rsid w:val="007C05C1"/>
    <w:rsid w:val="007C144D"/>
    <w:rsid w:val="007C325F"/>
    <w:rsid w:val="007C6A9C"/>
    <w:rsid w:val="007C70E9"/>
    <w:rsid w:val="007C72FF"/>
    <w:rsid w:val="007D0142"/>
    <w:rsid w:val="007D01A4"/>
    <w:rsid w:val="007D1169"/>
    <w:rsid w:val="007D1487"/>
    <w:rsid w:val="007D1D11"/>
    <w:rsid w:val="007D268E"/>
    <w:rsid w:val="007D2A97"/>
    <w:rsid w:val="007D339D"/>
    <w:rsid w:val="007D4882"/>
    <w:rsid w:val="007D4B01"/>
    <w:rsid w:val="007D4CCC"/>
    <w:rsid w:val="007D57B5"/>
    <w:rsid w:val="007D6C62"/>
    <w:rsid w:val="007D7396"/>
    <w:rsid w:val="007D7910"/>
    <w:rsid w:val="007E0167"/>
    <w:rsid w:val="007E0D4B"/>
    <w:rsid w:val="007E23C2"/>
    <w:rsid w:val="007E240C"/>
    <w:rsid w:val="007E40F3"/>
    <w:rsid w:val="007E41AE"/>
    <w:rsid w:val="007E49EA"/>
    <w:rsid w:val="007E56C9"/>
    <w:rsid w:val="007E5BAE"/>
    <w:rsid w:val="007E5E2F"/>
    <w:rsid w:val="007E64BD"/>
    <w:rsid w:val="007E6866"/>
    <w:rsid w:val="007E693B"/>
    <w:rsid w:val="007E6AE4"/>
    <w:rsid w:val="007E6C89"/>
    <w:rsid w:val="007E74E7"/>
    <w:rsid w:val="007E7938"/>
    <w:rsid w:val="007F0B87"/>
    <w:rsid w:val="007F20C0"/>
    <w:rsid w:val="007F2FE1"/>
    <w:rsid w:val="007F40AD"/>
    <w:rsid w:val="007F574A"/>
    <w:rsid w:val="007F59AC"/>
    <w:rsid w:val="007F68F3"/>
    <w:rsid w:val="007F77B3"/>
    <w:rsid w:val="007F7A64"/>
    <w:rsid w:val="008006B2"/>
    <w:rsid w:val="00800797"/>
    <w:rsid w:val="00801644"/>
    <w:rsid w:val="008019E1"/>
    <w:rsid w:val="0080227E"/>
    <w:rsid w:val="00803903"/>
    <w:rsid w:val="00805978"/>
    <w:rsid w:val="008059D7"/>
    <w:rsid w:val="00805CE9"/>
    <w:rsid w:val="008062FE"/>
    <w:rsid w:val="008072DD"/>
    <w:rsid w:val="0080756C"/>
    <w:rsid w:val="008104BC"/>
    <w:rsid w:val="008125EA"/>
    <w:rsid w:val="00812E16"/>
    <w:rsid w:val="00816A56"/>
    <w:rsid w:val="00816F84"/>
    <w:rsid w:val="00821372"/>
    <w:rsid w:val="0082269E"/>
    <w:rsid w:val="0082285A"/>
    <w:rsid w:val="00824588"/>
    <w:rsid w:val="008250E7"/>
    <w:rsid w:val="00825AC0"/>
    <w:rsid w:val="008268E1"/>
    <w:rsid w:val="00827820"/>
    <w:rsid w:val="00827EDE"/>
    <w:rsid w:val="00831216"/>
    <w:rsid w:val="008315EB"/>
    <w:rsid w:val="00831710"/>
    <w:rsid w:val="0083184F"/>
    <w:rsid w:val="008363DE"/>
    <w:rsid w:val="00836E85"/>
    <w:rsid w:val="00837206"/>
    <w:rsid w:val="008375B1"/>
    <w:rsid w:val="00837A9C"/>
    <w:rsid w:val="00840014"/>
    <w:rsid w:val="008401E3"/>
    <w:rsid w:val="00840DE5"/>
    <w:rsid w:val="008410AD"/>
    <w:rsid w:val="0084239F"/>
    <w:rsid w:val="00843C8E"/>
    <w:rsid w:val="008440A9"/>
    <w:rsid w:val="00844686"/>
    <w:rsid w:val="00844E3C"/>
    <w:rsid w:val="008459CE"/>
    <w:rsid w:val="00847B27"/>
    <w:rsid w:val="00850235"/>
    <w:rsid w:val="008502C6"/>
    <w:rsid w:val="00850EFF"/>
    <w:rsid w:val="00851EEE"/>
    <w:rsid w:val="00852571"/>
    <w:rsid w:val="00853385"/>
    <w:rsid w:val="0085415F"/>
    <w:rsid w:val="008547A1"/>
    <w:rsid w:val="008547D2"/>
    <w:rsid w:val="00854C72"/>
    <w:rsid w:val="00855ADA"/>
    <w:rsid w:val="00856345"/>
    <w:rsid w:val="008571A5"/>
    <w:rsid w:val="008572A4"/>
    <w:rsid w:val="00860258"/>
    <w:rsid w:val="008609E0"/>
    <w:rsid w:val="00860AAB"/>
    <w:rsid w:val="00861733"/>
    <w:rsid w:val="00861D23"/>
    <w:rsid w:val="008621E4"/>
    <w:rsid w:val="00863DBA"/>
    <w:rsid w:val="00864599"/>
    <w:rsid w:val="008648AE"/>
    <w:rsid w:val="00865304"/>
    <w:rsid w:val="00867955"/>
    <w:rsid w:val="00867B92"/>
    <w:rsid w:val="00871B07"/>
    <w:rsid w:val="00871E2F"/>
    <w:rsid w:val="00872547"/>
    <w:rsid w:val="00873064"/>
    <w:rsid w:val="0087348A"/>
    <w:rsid w:val="00873B89"/>
    <w:rsid w:val="00874214"/>
    <w:rsid w:val="00874F59"/>
    <w:rsid w:val="00876A9E"/>
    <w:rsid w:val="00876F7B"/>
    <w:rsid w:val="00877B84"/>
    <w:rsid w:val="00880449"/>
    <w:rsid w:val="00881787"/>
    <w:rsid w:val="00882578"/>
    <w:rsid w:val="00885C48"/>
    <w:rsid w:val="00885DB8"/>
    <w:rsid w:val="00886204"/>
    <w:rsid w:val="00887380"/>
    <w:rsid w:val="008877A4"/>
    <w:rsid w:val="00887BBD"/>
    <w:rsid w:val="00887CAD"/>
    <w:rsid w:val="00890506"/>
    <w:rsid w:val="0089130A"/>
    <w:rsid w:val="00891458"/>
    <w:rsid w:val="00891A29"/>
    <w:rsid w:val="00891FC2"/>
    <w:rsid w:val="008920B5"/>
    <w:rsid w:val="0089241C"/>
    <w:rsid w:val="0089263A"/>
    <w:rsid w:val="008937C8"/>
    <w:rsid w:val="00893A35"/>
    <w:rsid w:val="008947D1"/>
    <w:rsid w:val="00894BB4"/>
    <w:rsid w:val="00894D49"/>
    <w:rsid w:val="00897671"/>
    <w:rsid w:val="00897876"/>
    <w:rsid w:val="008A033F"/>
    <w:rsid w:val="008A03D3"/>
    <w:rsid w:val="008A178D"/>
    <w:rsid w:val="008A2018"/>
    <w:rsid w:val="008A375A"/>
    <w:rsid w:val="008A561B"/>
    <w:rsid w:val="008A64FE"/>
    <w:rsid w:val="008A6C29"/>
    <w:rsid w:val="008B010A"/>
    <w:rsid w:val="008B14CB"/>
    <w:rsid w:val="008B2155"/>
    <w:rsid w:val="008B2B5E"/>
    <w:rsid w:val="008B43A3"/>
    <w:rsid w:val="008B680A"/>
    <w:rsid w:val="008B6B73"/>
    <w:rsid w:val="008C05D2"/>
    <w:rsid w:val="008C1E17"/>
    <w:rsid w:val="008C22FF"/>
    <w:rsid w:val="008C2D43"/>
    <w:rsid w:val="008C3140"/>
    <w:rsid w:val="008C4266"/>
    <w:rsid w:val="008C4A4F"/>
    <w:rsid w:val="008C4BF0"/>
    <w:rsid w:val="008C4DFE"/>
    <w:rsid w:val="008C68E4"/>
    <w:rsid w:val="008C6D90"/>
    <w:rsid w:val="008C700C"/>
    <w:rsid w:val="008C7C3B"/>
    <w:rsid w:val="008D0880"/>
    <w:rsid w:val="008D1935"/>
    <w:rsid w:val="008D19A3"/>
    <w:rsid w:val="008D294B"/>
    <w:rsid w:val="008D2A98"/>
    <w:rsid w:val="008D2FA1"/>
    <w:rsid w:val="008D5FC8"/>
    <w:rsid w:val="008D6403"/>
    <w:rsid w:val="008D6C79"/>
    <w:rsid w:val="008D76E8"/>
    <w:rsid w:val="008D775D"/>
    <w:rsid w:val="008E0C97"/>
    <w:rsid w:val="008E14AF"/>
    <w:rsid w:val="008E2902"/>
    <w:rsid w:val="008E4D74"/>
    <w:rsid w:val="008E509B"/>
    <w:rsid w:val="008E5105"/>
    <w:rsid w:val="008E5EF2"/>
    <w:rsid w:val="008E65FA"/>
    <w:rsid w:val="008E6806"/>
    <w:rsid w:val="008E6CF3"/>
    <w:rsid w:val="008E6D98"/>
    <w:rsid w:val="008E6FB7"/>
    <w:rsid w:val="008E7F4D"/>
    <w:rsid w:val="008F031B"/>
    <w:rsid w:val="008F0691"/>
    <w:rsid w:val="008F0CB4"/>
    <w:rsid w:val="008F2C65"/>
    <w:rsid w:val="008F3DF8"/>
    <w:rsid w:val="008F4E32"/>
    <w:rsid w:val="008F6425"/>
    <w:rsid w:val="008F6C10"/>
    <w:rsid w:val="008F7159"/>
    <w:rsid w:val="008F740E"/>
    <w:rsid w:val="008F77A0"/>
    <w:rsid w:val="008F7DAB"/>
    <w:rsid w:val="00900F07"/>
    <w:rsid w:val="0090114F"/>
    <w:rsid w:val="009014E3"/>
    <w:rsid w:val="00903A86"/>
    <w:rsid w:val="00904CCF"/>
    <w:rsid w:val="00904CE9"/>
    <w:rsid w:val="009057B2"/>
    <w:rsid w:val="0090627D"/>
    <w:rsid w:val="00910312"/>
    <w:rsid w:val="0091150F"/>
    <w:rsid w:val="009119C5"/>
    <w:rsid w:val="00912518"/>
    <w:rsid w:val="00912B9E"/>
    <w:rsid w:val="00912BF3"/>
    <w:rsid w:val="009136C8"/>
    <w:rsid w:val="00916573"/>
    <w:rsid w:val="0091672B"/>
    <w:rsid w:val="00917715"/>
    <w:rsid w:val="00917AB9"/>
    <w:rsid w:val="0092036D"/>
    <w:rsid w:val="0092067C"/>
    <w:rsid w:val="00921264"/>
    <w:rsid w:val="0092199E"/>
    <w:rsid w:val="00922B1A"/>
    <w:rsid w:val="00923D60"/>
    <w:rsid w:val="00924B1E"/>
    <w:rsid w:val="00924CE0"/>
    <w:rsid w:val="00925B01"/>
    <w:rsid w:val="00925B52"/>
    <w:rsid w:val="00925BD0"/>
    <w:rsid w:val="00925D7B"/>
    <w:rsid w:val="0092726B"/>
    <w:rsid w:val="00930920"/>
    <w:rsid w:val="009318DC"/>
    <w:rsid w:val="00932119"/>
    <w:rsid w:val="009321EC"/>
    <w:rsid w:val="00932572"/>
    <w:rsid w:val="00932E24"/>
    <w:rsid w:val="00933649"/>
    <w:rsid w:val="00935D67"/>
    <w:rsid w:val="009361BA"/>
    <w:rsid w:val="0094000D"/>
    <w:rsid w:val="00940126"/>
    <w:rsid w:val="00940BC9"/>
    <w:rsid w:val="00941242"/>
    <w:rsid w:val="00941F69"/>
    <w:rsid w:val="00942B6C"/>
    <w:rsid w:val="00942F2A"/>
    <w:rsid w:val="009432ED"/>
    <w:rsid w:val="009445C9"/>
    <w:rsid w:val="009454E7"/>
    <w:rsid w:val="00945682"/>
    <w:rsid w:val="0094576F"/>
    <w:rsid w:val="00945952"/>
    <w:rsid w:val="00945CB5"/>
    <w:rsid w:val="00945D2C"/>
    <w:rsid w:val="009463E7"/>
    <w:rsid w:val="009510F8"/>
    <w:rsid w:val="0095140D"/>
    <w:rsid w:val="00951524"/>
    <w:rsid w:val="009530BE"/>
    <w:rsid w:val="009530D6"/>
    <w:rsid w:val="009540AB"/>
    <w:rsid w:val="00955223"/>
    <w:rsid w:val="0095775B"/>
    <w:rsid w:val="00957E1E"/>
    <w:rsid w:val="0096126A"/>
    <w:rsid w:val="00962039"/>
    <w:rsid w:val="00962E41"/>
    <w:rsid w:val="00963EB5"/>
    <w:rsid w:val="00964587"/>
    <w:rsid w:val="009653F9"/>
    <w:rsid w:val="00965CD2"/>
    <w:rsid w:val="009668CA"/>
    <w:rsid w:val="009671F6"/>
    <w:rsid w:val="00967B6E"/>
    <w:rsid w:val="00967B7D"/>
    <w:rsid w:val="00970AFD"/>
    <w:rsid w:val="00970EEF"/>
    <w:rsid w:val="00970F10"/>
    <w:rsid w:val="00971859"/>
    <w:rsid w:val="00971B00"/>
    <w:rsid w:val="00972B1D"/>
    <w:rsid w:val="00972C14"/>
    <w:rsid w:val="00974342"/>
    <w:rsid w:val="0097506D"/>
    <w:rsid w:val="009761B8"/>
    <w:rsid w:val="00976492"/>
    <w:rsid w:val="009767F1"/>
    <w:rsid w:val="00976A55"/>
    <w:rsid w:val="00977029"/>
    <w:rsid w:val="0097730A"/>
    <w:rsid w:val="00977F82"/>
    <w:rsid w:val="00980DE4"/>
    <w:rsid w:val="00981AC5"/>
    <w:rsid w:val="00981B04"/>
    <w:rsid w:val="00983A99"/>
    <w:rsid w:val="00984053"/>
    <w:rsid w:val="0098451A"/>
    <w:rsid w:val="00984C4A"/>
    <w:rsid w:val="00984CF3"/>
    <w:rsid w:val="00984F20"/>
    <w:rsid w:val="00985D2B"/>
    <w:rsid w:val="00986CD6"/>
    <w:rsid w:val="00986F7A"/>
    <w:rsid w:val="0098700C"/>
    <w:rsid w:val="00987251"/>
    <w:rsid w:val="00987456"/>
    <w:rsid w:val="009878AC"/>
    <w:rsid w:val="00990848"/>
    <w:rsid w:val="00990FAF"/>
    <w:rsid w:val="00992176"/>
    <w:rsid w:val="0099366B"/>
    <w:rsid w:val="00993BE4"/>
    <w:rsid w:val="00996170"/>
    <w:rsid w:val="00996547"/>
    <w:rsid w:val="00997401"/>
    <w:rsid w:val="009A048E"/>
    <w:rsid w:val="009A08A8"/>
    <w:rsid w:val="009A142F"/>
    <w:rsid w:val="009A2F64"/>
    <w:rsid w:val="009A31AE"/>
    <w:rsid w:val="009A32B3"/>
    <w:rsid w:val="009A5111"/>
    <w:rsid w:val="009A5840"/>
    <w:rsid w:val="009A7120"/>
    <w:rsid w:val="009B0D34"/>
    <w:rsid w:val="009B159D"/>
    <w:rsid w:val="009B1F1B"/>
    <w:rsid w:val="009B2372"/>
    <w:rsid w:val="009B2D54"/>
    <w:rsid w:val="009B3BA7"/>
    <w:rsid w:val="009B56A7"/>
    <w:rsid w:val="009B5B78"/>
    <w:rsid w:val="009B5E82"/>
    <w:rsid w:val="009B63AF"/>
    <w:rsid w:val="009B68F1"/>
    <w:rsid w:val="009B704A"/>
    <w:rsid w:val="009C0BAF"/>
    <w:rsid w:val="009C2293"/>
    <w:rsid w:val="009C2540"/>
    <w:rsid w:val="009C33EF"/>
    <w:rsid w:val="009C3ED5"/>
    <w:rsid w:val="009C674D"/>
    <w:rsid w:val="009D058F"/>
    <w:rsid w:val="009D3399"/>
    <w:rsid w:val="009D45E9"/>
    <w:rsid w:val="009D5EB9"/>
    <w:rsid w:val="009D5F67"/>
    <w:rsid w:val="009D69DE"/>
    <w:rsid w:val="009D6A08"/>
    <w:rsid w:val="009D762E"/>
    <w:rsid w:val="009E0B62"/>
    <w:rsid w:val="009E0CCA"/>
    <w:rsid w:val="009E291C"/>
    <w:rsid w:val="009E4C70"/>
    <w:rsid w:val="009E4E81"/>
    <w:rsid w:val="009E5AE4"/>
    <w:rsid w:val="009E6AD8"/>
    <w:rsid w:val="009E6ADC"/>
    <w:rsid w:val="009E7D43"/>
    <w:rsid w:val="009F024E"/>
    <w:rsid w:val="009F0418"/>
    <w:rsid w:val="009F43F8"/>
    <w:rsid w:val="009F4432"/>
    <w:rsid w:val="009F4E00"/>
    <w:rsid w:val="009F502C"/>
    <w:rsid w:val="009F5377"/>
    <w:rsid w:val="009F59A3"/>
    <w:rsid w:val="009F5C94"/>
    <w:rsid w:val="009F6AC5"/>
    <w:rsid w:val="009F7816"/>
    <w:rsid w:val="009F7F7F"/>
    <w:rsid w:val="00A005D0"/>
    <w:rsid w:val="00A01B79"/>
    <w:rsid w:val="00A01C19"/>
    <w:rsid w:val="00A07488"/>
    <w:rsid w:val="00A078F7"/>
    <w:rsid w:val="00A07AF9"/>
    <w:rsid w:val="00A07D6E"/>
    <w:rsid w:val="00A07FD6"/>
    <w:rsid w:val="00A11005"/>
    <w:rsid w:val="00A110F1"/>
    <w:rsid w:val="00A12486"/>
    <w:rsid w:val="00A1352D"/>
    <w:rsid w:val="00A14ABD"/>
    <w:rsid w:val="00A15C55"/>
    <w:rsid w:val="00A15DB2"/>
    <w:rsid w:val="00A16685"/>
    <w:rsid w:val="00A16957"/>
    <w:rsid w:val="00A17040"/>
    <w:rsid w:val="00A202DB"/>
    <w:rsid w:val="00A21126"/>
    <w:rsid w:val="00A23DE5"/>
    <w:rsid w:val="00A2434B"/>
    <w:rsid w:val="00A25BA3"/>
    <w:rsid w:val="00A26B15"/>
    <w:rsid w:val="00A303B0"/>
    <w:rsid w:val="00A310C3"/>
    <w:rsid w:val="00A31EF6"/>
    <w:rsid w:val="00A32341"/>
    <w:rsid w:val="00A32978"/>
    <w:rsid w:val="00A329D4"/>
    <w:rsid w:val="00A34121"/>
    <w:rsid w:val="00A3704A"/>
    <w:rsid w:val="00A41035"/>
    <w:rsid w:val="00A41362"/>
    <w:rsid w:val="00A4198B"/>
    <w:rsid w:val="00A42253"/>
    <w:rsid w:val="00A4260B"/>
    <w:rsid w:val="00A428E0"/>
    <w:rsid w:val="00A45B37"/>
    <w:rsid w:val="00A45E5B"/>
    <w:rsid w:val="00A46DAB"/>
    <w:rsid w:val="00A4778E"/>
    <w:rsid w:val="00A47AD8"/>
    <w:rsid w:val="00A50D99"/>
    <w:rsid w:val="00A50FC3"/>
    <w:rsid w:val="00A514EA"/>
    <w:rsid w:val="00A51EA9"/>
    <w:rsid w:val="00A53102"/>
    <w:rsid w:val="00A5416C"/>
    <w:rsid w:val="00A549F0"/>
    <w:rsid w:val="00A55366"/>
    <w:rsid w:val="00A576A2"/>
    <w:rsid w:val="00A6184E"/>
    <w:rsid w:val="00A61AC6"/>
    <w:rsid w:val="00A63BDA"/>
    <w:rsid w:val="00A6506E"/>
    <w:rsid w:val="00A66290"/>
    <w:rsid w:val="00A67847"/>
    <w:rsid w:val="00A67B4D"/>
    <w:rsid w:val="00A67FB8"/>
    <w:rsid w:val="00A718ED"/>
    <w:rsid w:val="00A71E74"/>
    <w:rsid w:val="00A7227A"/>
    <w:rsid w:val="00A72289"/>
    <w:rsid w:val="00A72B56"/>
    <w:rsid w:val="00A72BF3"/>
    <w:rsid w:val="00A7340B"/>
    <w:rsid w:val="00A74739"/>
    <w:rsid w:val="00A74F26"/>
    <w:rsid w:val="00A75E5D"/>
    <w:rsid w:val="00A76EE6"/>
    <w:rsid w:val="00A77920"/>
    <w:rsid w:val="00A80BA4"/>
    <w:rsid w:val="00A814A3"/>
    <w:rsid w:val="00A8263E"/>
    <w:rsid w:val="00A846AA"/>
    <w:rsid w:val="00A85043"/>
    <w:rsid w:val="00A85B0F"/>
    <w:rsid w:val="00A85F73"/>
    <w:rsid w:val="00A863F6"/>
    <w:rsid w:val="00A87114"/>
    <w:rsid w:val="00A908BB"/>
    <w:rsid w:val="00A91809"/>
    <w:rsid w:val="00A9264C"/>
    <w:rsid w:val="00A93FD6"/>
    <w:rsid w:val="00A94340"/>
    <w:rsid w:val="00A947B4"/>
    <w:rsid w:val="00A9522D"/>
    <w:rsid w:val="00A9601B"/>
    <w:rsid w:val="00A97447"/>
    <w:rsid w:val="00AA0093"/>
    <w:rsid w:val="00AA0B69"/>
    <w:rsid w:val="00AA130E"/>
    <w:rsid w:val="00AA18FC"/>
    <w:rsid w:val="00AA1D1D"/>
    <w:rsid w:val="00AA24ED"/>
    <w:rsid w:val="00AA274E"/>
    <w:rsid w:val="00AA32D7"/>
    <w:rsid w:val="00AA37E7"/>
    <w:rsid w:val="00AA5877"/>
    <w:rsid w:val="00AA78F1"/>
    <w:rsid w:val="00AB0BA6"/>
    <w:rsid w:val="00AB0DE4"/>
    <w:rsid w:val="00AB16B3"/>
    <w:rsid w:val="00AB1D22"/>
    <w:rsid w:val="00AB292E"/>
    <w:rsid w:val="00AB3E7F"/>
    <w:rsid w:val="00AB53B4"/>
    <w:rsid w:val="00AB5C76"/>
    <w:rsid w:val="00AB7ACC"/>
    <w:rsid w:val="00AC1FF2"/>
    <w:rsid w:val="00AC1FFE"/>
    <w:rsid w:val="00AC2D12"/>
    <w:rsid w:val="00AC367D"/>
    <w:rsid w:val="00AC55E8"/>
    <w:rsid w:val="00AC66A3"/>
    <w:rsid w:val="00AC6A8E"/>
    <w:rsid w:val="00AC6E2F"/>
    <w:rsid w:val="00AC76EC"/>
    <w:rsid w:val="00AD3235"/>
    <w:rsid w:val="00AD397C"/>
    <w:rsid w:val="00AD455D"/>
    <w:rsid w:val="00AD532B"/>
    <w:rsid w:val="00AD69CF"/>
    <w:rsid w:val="00AD7260"/>
    <w:rsid w:val="00AE0943"/>
    <w:rsid w:val="00AE25E3"/>
    <w:rsid w:val="00AE2A82"/>
    <w:rsid w:val="00AE3654"/>
    <w:rsid w:val="00AE3A17"/>
    <w:rsid w:val="00AE44AC"/>
    <w:rsid w:val="00AE471B"/>
    <w:rsid w:val="00AE4B31"/>
    <w:rsid w:val="00AE632B"/>
    <w:rsid w:val="00AE6D2E"/>
    <w:rsid w:val="00AE7ED8"/>
    <w:rsid w:val="00AF23BD"/>
    <w:rsid w:val="00AF3E98"/>
    <w:rsid w:val="00AF3EB4"/>
    <w:rsid w:val="00AF4822"/>
    <w:rsid w:val="00AF4C1B"/>
    <w:rsid w:val="00AF4F9D"/>
    <w:rsid w:val="00AF4FD2"/>
    <w:rsid w:val="00AF7FFD"/>
    <w:rsid w:val="00B001C3"/>
    <w:rsid w:val="00B00751"/>
    <w:rsid w:val="00B00AB7"/>
    <w:rsid w:val="00B00BEF"/>
    <w:rsid w:val="00B014B6"/>
    <w:rsid w:val="00B042DA"/>
    <w:rsid w:val="00B048A9"/>
    <w:rsid w:val="00B052A4"/>
    <w:rsid w:val="00B05304"/>
    <w:rsid w:val="00B05A07"/>
    <w:rsid w:val="00B07C89"/>
    <w:rsid w:val="00B117C3"/>
    <w:rsid w:val="00B11E4B"/>
    <w:rsid w:val="00B135C9"/>
    <w:rsid w:val="00B13AD1"/>
    <w:rsid w:val="00B142BE"/>
    <w:rsid w:val="00B143B0"/>
    <w:rsid w:val="00B146F0"/>
    <w:rsid w:val="00B14E51"/>
    <w:rsid w:val="00B153D2"/>
    <w:rsid w:val="00B15894"/>
    <w:rsid w:val="00B1685F"/>
    <w:rsid w:val="00B16CD4"/>
    <w:rsid w:val="00B220E7"/>
    <w:rsid w:val="00B2561F"/>
    <w:rsid w:val="00B2572C"/>
    <w:rsid w:val="00B25FBD"/>
    <w:rsid w:val="00B27208"/>
    <w:rsid w:val="00B27429"/>
    <w:rsid w:val="00B27AF1"/>
    <w:rsid w:val="00B301DD"/>
    <w:rsid w:val="00B303E9"/>
    <w:rsid w:val="00B30613"/>
    <w:rsid w:val="00B30FB7"/>
    <w:rsid w:val="00B31E68"/>
    <w:rsid w:val="00B32070"/>
    <w:rsid w:val="00B3396F"/>
    <w:rsid w:val="00B33981"/>
    <w:rsid w:val="00B352C1"/>
    <w:rsid w:val="00B35888"/>
    <w:rsid w:val="00B35A2E"/>
    <w:rsid w:val="00B36023"/>
    <w:rsid w:val="00B369CC"/>
    <w:rsid w:val="00B36D24"/>
    <w:rsid w:val="00B36D91"/>
    <w:rsid w:val="00B401E5"/>
    <w:rsid w:val="00B4103B"/>
    <w:rsid w:val="00B412C0"/>
    <w:rsid w:val="00B412C7"/>
    <w:rsid w:val="00B44A09"/>
    <w:rsid w:val="00B46B4B"/>
    <w:rsid w:val="00B46C06"/>
    <w:rsid w:val="00B50093"/>
    <w:rsid w:val="00B500D3"/>
    <w:rsid w:val="00B50A8C"/>
    <w:rsid w:val="00B50B22"/>
    <w:rsid w:val="00B50B9C"/>
    <w:rsid w:val="00B521BC"/>
    <w:rsid w:val="00B52A1A"/>
    <w:rsid w:val="00B5407C"/>
    <w:rsid w:val="00B54244"/>
    <w:rsid w:val="00B548B7"/>
    <w:rsid w:val="00B54D87"/>
    <w:rsid w:val="00B55151"/>
    <w:rsid w:val="00B55728"/>
    <w:rsid w:val="00B560BD"/>
    <w:rsid w:val="00B563E1"/>
    <w:rsid w:val="00B564DD"/>
    <w:rsid w:val="00B566F5"/>
    <w:rsid w:val="00B57120"/>
    <w:rsid w:val="00B57EEC"/>
    <w:rsid w:val="00B607F1"/>
    <w:rsid w:val="00B61BC1"/>
    <w:rsid w:val="00B62602"/>
    <w:rsid w:val="00B627EE"/>
    <w:rsid w:val="00B628C1"/>
    <w:rsid w:val="00B62CF5"/>
    <w:rsid w:val="00B63215"/>
    <w:rsid w:val="00B633FC"/>
    <w:rsid w:val="00B63871"/>
    <w:rsid w:val="00B63C73"/>
    <w:rsid w:val="00B650CB"/>
    <w:rsid w:val="00B6570B"/>
    <w:rsid w:val="00B663D8"/>
    <w:rsid w:val="00B6710F"/>
    <w:rsid w:val="00B67372"/>
    <w:rsid w:val="00B67568"/>
    <w:rsid w:val="00B707AB"/>
    <w:rsid w:val="00B719ED"/>
    <w:rsid w:val="00B71DF3"/>
    <w:rsid w:val="00B73A9A"/>
    <w:rsid w:val="00B73CEA"/>
    <w:rsid w:val="00B758CC"/>
    <w:rsid w:val="00B76004"/>
    <w:rsid w:val="00B77DA6"/>
    <w:rsid w:val="00B813D4"/>
    <w:rsid w:val="00B823B8"/>
    <w:rsid w:val="00B82464"/>
    <w:rsid w:val="00B8337B"/>
    <w:rsid w:val="00B833C1"/>
    <w:rsid w:val="00B835AB"/>
    <w:rsid w:val="00B83E35"/>
    <w:rsid w:val="00B84FC5"/>
    <w:rsid w:val="00B863AA"/>
    <w:rsid w:val="00B87808"/>
    <w:rsid w:val="00B87ADF"/>
    <w:rsid w:val="00B915EB"/>
    <w:rsid w:val="00B91749"/>
    <w:rsid w:val="00B91A7C"/>
    <w:rsid w:val="00B91DCC"/>
    <w:rsid w:val="00B93057"/>
    <w:rsid w:val="00B93638"/>
    <w:rsid w:val="00B954C1"/>
    <w:rsid w:val="00B958F7"/>
    <w:rsid w:val="00B95DA7"/>
    <w:rsid w:val="00B96704"/>
    <w:rsid w:val="00B96DA3"/>
    <w:rsid w:val="00B97B12"/>
    <w:rsid w:val="00B97B52"/>
    <w:rsid w:val="00B97F3D"/>
    <w:rsid w:val="00BA0B51"/>
    <w:rsid w:val="00BA16F4"/>
    <w:rsid w:val="00BA2F13"/>
    <w:rsid w:val="00BA49E6"/>
    <w:rsid w:val="00BA4BD2"/>
    <w:rsid w:val="00BA544D"/>
    <w:rsid w:val="00BA5728"/>
    <w:rsid w:val="00BA62E3"/>
    <w:rsid w:val="00BA748E"/>
    <w:rsid w:val="00BA792C"/>
    <w:rsid w:val="00BB0447"/>
    <w:rsid w:val="00BB14FA"/>
    <w:rsid w:val="00BB1B26"/>
    <w:rsid w:val="00BB2033"/>
    <w:rsid w:val="00BB21BA"/>
    <w:rsid w:val="00BB27EE"/>
    <w:rsid w:val="00BB29FA"/>
    <w:rsid w:val="00BB64F0"/>
    <w:rsid w:val="00BB6F41"/>
    <w:rsid w:val="00BC0340"/>
    <w:rsid w:val="00BC2DBD"/>
    <w:rsid w:val="00BC421F"/>
    <w:rsid w:val="00BC5579"/>
    <w:rsid w:val="00BD03F2"/>
    <w:rsid w:val="00BD0BA5"/>
    <w:rsid w:val="00BD1179"/>
    <w:rsid w:val="00BD1743"/>
    <w:rsid w:val="00BD1D74"/>
    <w:rsid w:val="00BD2032"/>
    <w:rsid w:val="00BD4FAB"/>
    <w:rsid w:val="00BD6D56"/>
    <w:rsid w:val="00BD6F74"/>
    <w:rsid w:val="00BE0F82"/>
    <w:rsid w:val="00BE158A"/>
    <w:rsid w:val="00BE2299"/>
    <w:rsid w:val="00BE252F"/>
    <w:rsid w:val="00BE2953"/>
    <w:rsid w:val="00BE39F1"/>
    <w:rsid w:val="00BE4F8C"/>
    <w:rsid w:val="00BE6666"/>
    <w:rsid w:val="00BE67F9"/>
    <w:rsid w:val="00BE6DAA"/>
    <w:rsid w:val="00BE7022"/>
    <w:rsid w:val="00BF0204"/>
    <w:rsid w:val="00BF092F"/>
    <w:rsid w:val="00BF0D1F"/>
    <w:rsid w:val="00BF1BAA"/>
    <w:rsid w:val="00BF1C2A"/>
    <w:rsid w:val="00BF3064"/>
    <w:rsid w:val="00BF617D"/>
    <w:rsid w:val="00BF6E29"/>
    <w:rsid w:val="00BF79C8"/>
    <w:rsid w:val="00BF7F75"/>
    <w:rsid w:val="00C00FA7"/>
    <w:rsid w:val="00C026B3"/>
    <w:rsid w:val="00C0293E"/>
    <w:rsid w:val="00C03827"/>
    <w:rsid w:val="00C0439F"/>
    <w:rsid w:val="00C04C29"/>
    <w:rsid w:val="00C05517"/>
    <w:rsid w:val="00C0637F"/>
    <w:rsid w:val="00C07AC4"/>
    <w:rsid w:val="00C11811"/>
    <w:rsid w:val="00C12659"/>
    <w:rsid w:val="00C12853"/>
    <w:rsid w:val="00C12C9A"/>
    <w:rsid w:val="00C13758"/>
    <w:rsid w:val="00C13FC5"/>
    <w:rsid w:val="00C143D8"/>
    <w:rsid w:val="00C14C78"/>
    <w:rsid w:val="00C150E0"/>
    <w:rsid w:val="00C15ADC"/>
    <w:rsid w:val="00C1600F"/>
    <w:rsid w:val="00C1605C"/>
    <w:rsid w:val="00C1727B"/>
    <w:rsid w:val="00C17AE5"/>
    <w:rsid w:val="00C21045"/>
    <w:rsid w:val="00C21BC0"/>
    <w:rsid w:val="00C2207F"/>
    <w:rsid w:val="00C2290D"/>
    <w:rsid w:val="00C24374"/>
    <w:rsid w:val="00C24E6E"/>
    <w:rsid w:val="00C25942"/>
    <w:rsid w:val="00C264F2"/>
    <w:rsid w:val="00C267A7"/>
    <w:rsid w:val="00C26DA8"/>
    <w:rsid w:val="00C2744E"/>
    <w:rsid w:val="00C27B25"/>
    <w:rsid w:val="00C3101F"/>
    <w:rsid w:val="00C31348"/>
    <w:rsid w:val="00C31E3F"/>
    <w:rsid w:val="00C325BB"/>
    <w:rsid w:val="00C327F5"/>
    <w:rsid w:val="00C33036"/>
    <w:rsid w:val="00C33FF2"/>
    <w:rsid w:val="00C343D7"/>
    <w:rsid w:val="00C34E56"/>
    <w:rsid w:val="00C34FF1"/>
    <w:rsid w:val="00C351B2"/>
    <w:rsid w:val="00C354D3"/>
    <w:rsid w:val="00C35801"/>
    <w:rsid w:val="00C3665F"/>
    <w:rsid w:val="00C36663"/>
    <w:rsid w:val="00C37338"/>
    <w:rsid w:val="00C40DA8"/>
    <w:rsid w:val="00C41493"/>
    <w:rsid w:val="00C415E5"/>
    <w:rsid w:val="00C426B5"/>
    <w:rsid w:val="00C42943"/>
    <w:rsid w:val="00C43DA8"/>
    <w:rsid w:val="00C45C8E"/>
    <w:rsid w:val="00C46C09"/>
    <w:rsid w:val="00C471B4"/>
    <w:rsid w:val="00C47E4D"/>
    <w:rsid w:val="00C47E75"/>
    <w:rsid w:val="00C50394"/>
    <w:rsid w:val="00C5087B"/>
    <w:rsid w:val="00C512A8"/>
    <w:rsid w:val="00C52943"/>
    <w:rsid w:val="00C53248"/>
    <w:rsid w:val="00C53875"/>
    <w:rsid w:val="00C53B23"/>
    <w:rsid w:val="00C54E46"/>
    <w:rsid w:val="00C57C3F"/>
    <w:rsid w:val="00C606D8"/>
    <w:rsid w:val="00C6084A"/>
    <w:rsid w:val="00C6150C"/>
    <w:rsid w:val="00C6150F"/>
    <w:rsid w:val="00C62543"/>
    <w:rsid w:val="00C63A2D"/>
    <w:rsid w:val="00C63A3F"/>
    <w:rsid w:val="00C65BE8"/>
    <w:rsid w:val="00C65E11"/>
    <w:rsid w:val="00C66B40"/>
    <w:rsid w:val="00C67154"/>
    <w:rsid w:val="00C67DE5"/>
    <w:rsid w:val="00C71A03"/>
    <w:rsid w:val="00C744D3"/>
    <w:rsid w:val="00C748EC"/>
    <w:rsid w:val="00C74FD3"/>
    <w:rsid w:val="00C802A9"/>
    <w:rsid w:val="00C81B0C"/>
    <w:rsid w:val="00C81C51"/>
    <w:rsid w:val="00C83598"/>
    <w:rsid w:val="00C84414"/>
    <w:rsid w:val="00C8549B"/>
    <w:rsid w:val="00C86B4C"/>
    <w:rsid w:val="00C90EA3"/>
    <w:rsid w:val="00C91447"/>
    <w:rsid w:val="00C91485"/>
    <w:rsid w:val="00C918B5"/>
    <w:rsid w:val="00C91ADE"/>
    <w:rsid w:val="00C91E7F"/>
    <w:rsid w:val="00C922CE"/>
    <w:rsid w:val="00C92833"/>
    <w:rsid w:val="00C941AA"/>
    <w:rsid w:val="00C95BC6"/>
    <w:rsid w:val="00C95CB6"/>
    <w:rsid w:val="00C96881"/>
    <w:rsid w:val="00C977BE"/>
    <w:rsid w:val="00C97D2E"/>
    <w:rsid w:val="00CA0D4E"/>
    <w:rsid w:val="00CA1323"/>
    <w:rsid w:val="00CA1755"/>
    <w:rsid w:val="00CA266F"/>
    <w:rsid w:val="00CA4C8D"/>
    <w:rsid w:val="00CA58C9"/>
    <w:rsid w:val="00CA65D7"/>
    <w:rsid w:val="00CA674C"/>
    <w:rsid w:val="00CA6AE8"/>
    <w:rsid w:val="00CA789F"/>
    <w:rsid w:val="00CB04D8"/>
    <w:rsid w:val="00CB062C"/>
    <w:rsid w:val="00CB076F"/>
    <w:rsid w:val="00CB10FC"/>
    <w:rsid w:val="00CB15A3"/>
    <w:rsid w:val="00CB170B"/>
    <w:rsid w:val="00CB1FF0"/>
    <w:rsid w:val="00CB3749"/>
    <w:rsid w:val="00CB427E"/>
    <w:rsid w:val="00CB4C16"/>
    <w:rsid w:val="00CB5138"/>
    <w:rsid w:val="00CB575B"/>
    <w:rsid w:val="00CB5850"/>
    <w:rsid w:val="00CB5B05"/>
    <w:rsid w:val="00CB6399"/>
    <w:rsid w:val="00CB6804"/>
    <w:rsid w:val="00CB6B89"/>
    <w:rsid w:val="00CB764E"/>
    <w:rsid w:val="00CB780D"/>
    <w:rsid w:val="00CB7981"/>
    <w:rsid w:val="00CC01B9"/>
    <w:rsid w:val="00CC0896"/>
    <w:rsid w:val="00CC21A2"/>
    <w:rsid w:val="00CC2327"/>
    <w:rsid w:val="00CC2C21"/>
    <w:rsid w:val="00CC4CF0"/>
    <w:rsid w:val="00CC5595"/>
    <w:rsid w:val="00CC5B2B"/>
    <w:rsid w:val="00CC69C6"/>
    <w:rsid w:val="00CC6CEC"/>
    <w:rsid w:val="00CD1B00"/>
    <w:rsid w:val="00CD20A1"/>
    <w:rsid w:val="00CD247A"/>
    <w:rsid w:val="00CD29C3"/>
    <w:rsid w:val="00CD2FA2"/>
    <w:rsid w:val="00CD3F31"/>
    <w:rsid w:val="00CD4EB4"/>
    <w:rsid w:val="00CD508D"/>
    <w:rsid w:val="00CD5CA4"/>
    <w:rsid w:val="00CD612E"/>
    <w:rsid w:val="00CD7689"/>
    <w:rsid w:val="00CD7BA8"/>
    <w:rsid w:val="00CD7CD3"/>
    <w:rsid w:val="00CE016F"/>
    <w:rsid w:val="00CE0993"/>
    <w:rsid w:val="00CE0E1B"/>
    <w:rsid w:val="00CE1630"/>
    <w:rsid w:val="00CE1B38"/>
    <w:rsid w:val="00CE2B94"/>
    <w:rsid w:val="00CE35C2"/>
    <w:rsid w:val="00CE3B6B"/>
    <w:rsid w:val="00CE61CC"/>
    <w:rsid w:val="00CE63B7"/>
    <w:rsid w:val="00CE6873"/>
    <w:rsid w:val="00CE7198"/>
    <w:rsid w:val="00CE743D"/>
    <w:rsid w:val="00CF0011"/>
    <w:rsid w:val="00CF102B"/>
    <w:rsid w:val="00CF109A"/>
    <w:rsid w:val="00CF29B3"/>
    <w:rsid w:val="00CF3026"/>
    <w:rsid w:val="00CF37E3"/>
    <w:rsid w:val="00CF3E56"/>
    <w:rsid w:val="00CF4CA5"/>
    <w:rsid w:val="00CF4D21"/>
    <w:rsid w:val="00CF549D"/>
    <w:rsid w:val="00CF6D01"/>
    <w:rsid w:val="00D00415"/>
    <w:rsid w:val="00D014FC"/>
    <w:rsid w:val="00D02102"/>
    <w:rsid w:val="00D03334"/>
    <w:rsid w:val="00D041D7"/>
    <w:rsid w:val="00D0451C"/>
    <w:rsid w:val="00D057C1"/>
    <w:rsid w:val="00D0697C"/>
    <w:rsid w:val="00D070BA"/>
    <w:rsid w:val="00D07216"/>
    <w:rsid w:val="00D073B2"/>
    <w:rsid w:val="00D10B5C"/>
    <w:rsid w:val="00D10EC6"/>
    <w:rsid w:val="00D1118F"/>
    <w:rsid w:val="00D11C72"/>
    <w:rsid w:val="00D12BC4"/>
    <w:rsid w:val="00D12F8C"/>
    <w:rsid w:val="00D13562"/>
    <w:rsid w:val="00D17ADD"/>
    <w:rsid w:val="00D17F63"/>
    <w:rsid w:val="00D2027B"/>
    <w:rsid w:val="00D2043D"/>
    <w:rsid w:val="00D206B2"/>
    <w:rsid w:val="00D20812"/>
    <w:rsid w:val="00D21A78"/>
    <w:rsid w:val="00D21E64"/>
    <w:rsid w:val="00D23709"/>
    <w:rsid w:val="00D23C47"/>
    <w:rsid w:val="00D23F87"/>
    <w:rsid w:val="00D2610E"/>
    <w:rsid w:val="00D26542"/>
    <w:rsid w:val="00D2676D"/>
    <w:rsid w:val="00D2694E"/>
    <w:rsid w:val="00D26B66"/>
    <w:rsid w:val="00D26D71"/>
    <w:rsid w:val="00D276CA"/>
    <w:rsid w:val="00D27FC9"/>
    <w:rsid w:val="00D304FF"/>
    <w:rsid w:val="00D30AF0"/>
    <w:rsid w:val="00D30E13"/>
    <w:rsid w:val="00D32441"/>
    <w:rsid w:val="00D32BEA"/>
    <w:rsid w:val="00D34C61"/>
    <w:rsid w:val="00D36858"/>
    <w:rsid w:val="00D3707F"/>
    <w:rsid w:val="00D375A9"/>
    <w:rsid w:val="00D37960"/>
    <w:rsid w:val="00D41CC2"/>
    <w:rsid w:val="00D42A90"/>
    <w:rsid w:val="00D42BF6"/>
    <w:rsid w:val="00D439A2"/>
    <w:rsid w:val="00D44740"/>
    <w:rsid w:val="00D44912"/>
    <w:rsid w:val="00D44D09"/>
    <w:rsid w:val="00D459B1"/>
    <w:rsid w:val="00D45BAA"/>
    <w:rsid w:val="00D45E7B"/>
    <w:rsid w:val="00D46C11"/>
    <w:rsid w:val="00D46DE7"/>
    <w:rsid w:val="00D47105"/>
    <w:rsid w:val="00D510E4"/>
    <w:rsid w:val="00D51AEA"/>
    <w:rsid w:val="00D521BA"/>
    <w:rsid w:val="00D534A9"/>
    <w:rsid w:val="00D5434B"/>
    <w:rsid w:val="00D54C3F"/>
    <w:rsid w:val="00D5556B"/>
    <w:rsid w:val="00D56EFB"/>
    <w:rsid w:val="00D56F44"/>
    <w:rsid w:val="00D57F47"/>
    <w:rsid w:val="00D57F86"/>
    <w:rsid w:val="00D60814"/>
    <w:rsid w:val="00D615EE"/>
    <w:rsid w:val="00D61724"/>
    <w:rsid w:val="00D61C2B"/>
    <w:rsid w:val="00D63017"/>
    <w:rsid w:val="00D63235"/>
    <w:rsid w:val="00D643FC"/>
    <w:rsid w:val="00D64AD0"/>
    <w:rsid w:val="00D650A3"/>
    <w:rsid w:val="00D65347"/>
    <w:rsid w:val="00D6568A"/>
    <w:rsid w:val="00D662BF"/>
    <w:rsid w:val="00D66B2F"/>
    <w:rsid w:val="00D70209"/>
    <w:rsid w:val="00D70BC9"/>
    <w:rsid w:val="00D734D4"/>
    <w:rsid w:val="00D73CCE"/>
    <w:rsid w:val="00D752CA"/>
    <w:rsid w:val="00D75745"/>
    <w:rsid w:val="00D76309"/>
    <w:rsid w:val="00D7649B"/>
    <w:rsid w:val="00D80333"/>
    <w:rsid w:val="00D80E1C"/>
    <w:rsid w:val="00D82119"/>
    <w:rsid w:val="00D844EC"/>
    <w:rsid w:val="00D854C7"/>
    <w:rsid w:val="00D85EAA"/>
    <w:rsid w:val="00D86542"/>
    <w:rsid w:val="00D900EB"/>
    <w:rsid w:val="00D92203"/>
    <w:rsid w:val="00D92667"/>
    <w:rsid w:val="00D938CB"/>
    <w:rsid w:val="00D95260"/>
    <w:rsid w:val="00D95AEB"/>
    <w:rsid w:val="00D95C10"/>
    <w:rsid w:val="00D95FBA"/>
    <w:rsid w:val="00D96A7A"/>
    <w:rsid w:val="00D974F1"/>
    <w:rsid w:val="00DA16AA"/>
    <w:rsid w:val="00DA28F1"/>
    <w:rsid w:val="00DA3A4D"/>
    <w:rsid w:val="00DA4003"/>
    <w:rsid w:val="00DA54A4"/>
    <w:rsid w:val="00DA5989"/>
    <w:rsid w:val="00DA5B2E"/>
    <w:rsid w:val="00DA5C62"/>
    <w:rsid w:val="00DA6A2A"/>
    <w:rsid w:val="00DA6E04"/>
    <w:rsid w:val="00DB04CF"/>
    <w:rsid w:val="00DB0882"/>
    <w:rsid w:val="00DB099A"/>
    <w:rsid w:val="00DB1374"/>
    <w:rsid w:val="00DB18DD"/>
    <w:rsid w:val="00DB201E"/>
    <w:rsid w:val="00DB4587"/>
    <w:rsid w:val="00DB4B2C"/>
    <w:rsid w:val="00DB54E1"/>
    <w:rsid w:val="00DC0417"/>
    <w:rsid w:val="00DC09CB"/>
    <w:rsid w:val="00DC0B31"/>
    <w:rsid w:val="00DC0F64"/>
    <w:rsid w:val="00DC3F01"/>
    <w:rsid w:val="00DC3F99"/>
    <w:rsid w:val="00DC42B7"/>
    <w:rsid w:val="00DC4857"/>
    <w:rsid w:val="00DC6248"/>
    <w:rsid w:val="00DC6EAC"/>
    <w:rsid w:val="00DC75B3"/>
    <w:rsid w:val="00DC7AFA"/>
    <w:rsid w:val="00DC7DAB"/>
    <w:rsid w:val="00DC7E63"/>
    <w:rsid w:val="00DD03A1"/>
    <w:rsid w:val="00DD1804"/>
    <w:rsid w:val="00DD1A4E"/>
    <w:rsid w:val="00DD2018"/>
    <w:rsid w:val="00DD37D8"/>
    <w:rsid w:val="00DD5FBD"/>
    <w:rsid w:val="00DD6A06"/>
    <w:rsid w:val="00DD6D27"/>
    <w:rsid w:val="00DD7564"/>
    <w:rsid w:val="00DE0855"/>
    <w:rsid w:val="00DE0942"/>
    <w:rsid w:val="00DE098C"/>
    <w:rsid w:val="00DE0A14"/>
    <w:rsid w:val="00DE1EE5"/>
    <w:rsid w:val="00DE241F"/>
    <w:rsid w:val="00DE255B"/>
    <w:rsid w:val="00DE3169"/>
    <w:rsid w:val="00DE31DB"/>
    <w:rsid w:val="00DE37DE"/>
    <w:rsid w:val="00DE3919"/>
    <w:rsid w:val="00DE4254"/>
    <w:rsid w:val="00DE4BE8"/>
    <w:rsid w:val="00DE563D"/>
    <w:rsid w:val="00DE5665"/>
    <w:rsid w:val="00DE6594"/>
    <w:rsid w:val="00DE6AE4"/>
    <w:rsid w:val="00DE7178"/>
    <w:rsid w:val="00DE7519"/>
    <w:rsid w:val="00DE7842"/>
    <w:rsid w:val="00DF1CF5"/>
    <w:rsid w:val="00DF1F33"/>
    <w:rsid w:val="00DF26DB"/>
    <w:rsid w:val="00DF2875"/>
    <w:rsid w:val="00DF2B7B"/>
    <w:rsid w:val="00DF2BBE"/>
    <w:rsid w:val="00DF2D5B"/>
    <w:rsid w:val="00DF3500"/>
    <w:rsid w:val="00DF36EC"/>
    <w:rsid w:val="00DF3A20"/>
    <w:rsid w:val="00DF3ADD"/>
    <w:rsid w:val="00DF5049"/>
    <w:rsid w:val="00DF6168"/>
    <w:rsid w:val="00DF6642"/>
    <w:rsid w:val="00E00223"/>
    <w:rsid w:val="00E00233"/>
    <w:rsid w:val="00E00738"/>
    <w:rsid w:val="00E00CC3"/>
    <w:rsid w:val="00E0256D"/>
    <w:rsid w:val="00E0353A"/>
    <w:rsid w:val="00E05164"/>
    <w:rsid w:val="00E0551A"/>
    <w:rsid w:val="00E06149"/>
    <w:rsid w:val="00E0676B"/>
    <w:rsid w:val="00E06C6C"/>
    <w:rsid w:val="00E072BE"/>
    <w:rsid w:val="00E079E4"/>
    <w:rsid w:val="00E07F7C"/>
    <w:rsid w:val="00E101F7"/>
    <w:rsid w:val="00E110C6"/>
    <w:rsid w:val="00E124FD"/>
    <w:rsid w:val="00E128DB"/>
    <w:rsid w:val="00E1312E"/>
    <w:rsid w:val="00E13C04"/>
    <w:rsid w:val="00E140F4"/>
    <w:rsid w:val="00E14191"/>
    <w:rsid w:val="00E14531"/>
    <w:rsid w:val="00E153FC"/>
    <w:rsid w:val="00E166B3"/>
    <w:rsid w:val="00E177DD"/>
    <w:rsid w:val="00E17903"/>
    <w:rsid w:val="00E20526"/>
    <w:rsid w:val="00E20FC2"/>
    <w:rsid w:val="00E22083"/>
    <w:rsid w:val="00E22C9C"/>
    <w:rsid w:val="00E238DB"/>
    <w:rsid w:val="00E24345"/>
    <w:rsid w:val="00E24E89"/>
    <w:rsid w:val="00E24EDC"/>
    <w:rsid w:val="00E2530E"/>
    <w:rsid w:val="00E255CC"/>
    <w:rsid w:val="00E273EC"/>
    <w:rsid w:val="00E275B0"/>
    <w:rsid w:val="00E27F98"/>
    <w:rsid w:val="00E300AF"/>
    <w:rsid w:val="00E3233C"/>
    <w:rsid w:val="00E339A8"/>
    <w:rsid w:val="00E33D06"/>
    <w:rsid w:val="00E33DC4"/>
    <w:rsid w:val="00E34A98"/>
    <w:rsid w:val="00E35A85"/>
    <w:rsid w:val="00E35BA2"/>
    <w:rsid w:val="00E36069"/>
    <w:rsid w:val="00E3707B"/>
    <w:rsid w:val="00E41706"/>
    <w:rsid w:val="00E41763"/>
    <w:rsid w:val="00E41809"/>
    <w:rsid w:val="00E4313F"/>
    <w:rsid w:val="00E44176"/>
    <w:rsid w:val="00E4479A"/>
    <w:rsid w:val="00E45229"/>
    <w:rsid w:val="00E45815"/>
    <w:rsid w:val="00E45D8F"/>
    <w:rsid w:val="00E46BB8"/>
    <w:rsid w:val="00E501CB"/>
    <w:rsid w:val="00E507DF"/>
    <w:rsid w:val="00E50D29"/>
    <w:rsid w:val="00E513F8"/>
    <w:rsid w:val="00E517E8"/>
    <w:rsid w:val="00E518B9"/>
    <w:rsid w:val="00E51A82"/>
    <w:rsid w:val="00E52ED9"/>
    <w:rsid w:val="00E5461C"/>
    <w:rsid w:val="00E55D4D"/>
    <w:rsid w:val="00E55F85"/>
    <w:rsid w:val="00E562BC"/>
    <w:rsid w:val="00E6045D"/>
    <w:rsid w:val="00E60F69"/>
    <w:rsid w:val="00E61107"/>
    <w:rsid w:val="00E6378F"/>
    <w:rsid w:val="00E63FF5"/>
    <w:rsid w:val="00E64C81"/>
    <w:rsid w:val="00E652A7"/>
    <w:rsid w:val="00E65608"/>
    <w:rsid w:val="00E65CBA"/>
    <w:rsid w:val="00E65F4C"/>
    <w:rsid w:val="00E66086"/>
    <w:rsid w:val="00E66656"/>
    <w:rsid w:val="00E67513"/>
    <w:rsid w:val="00E6759D"/>
    <w:rsid w:val="00E72411"/>
    <w:rsid w:val="00E74236"/>
    <w:rsid w:val="00E74DF9"/>
    <w:rsid w:val="00E752C4"/>
    <w:rsid w:val="00E756E2"/>
    <w:rsid w:val="00E7662C"/>
    <w:rsid w:val="00E76813"/>
    <w:rsid w:val="00E8028B"/>
    <w:rsid w:val="00E81E22"/>
    <w:rsid w:val="00E827DD"/>
    <w:rsid w:val="00E851F2"/>
    <w:rsid w:val="00E85596"/>
    <w:rsid w:val="00E85C43"/>
    <w:rsid w:val="00E86219"/>
    <w:rsid w:val="00E871A3"/>
    <w:rsid w:val="00E87723"/>
    <w:rsid w:val="00E87B27"/>
    <w:rsid w:val="00E904C3"/>
    <w:rsid w:val="00E90981"/>
    <w:rsid w:val="00E932CB"/>
    <w:rsid w:val="00E95A0E"/>
    <w:rsid w:val="00E95C10"/>
    <w:rsid w:val="00E976BD"/>
    <w:rsid w:val="00EA1046"/>
    <w:rsid w:val="00EA228F"/>
    <w:rsid w:val="00EA2950"/>
    <w:rsid w:val="00EA3729"/>
    <w:rsid w:val="00EA3B26"/>
    <w:rsid w:val="00EA3FA4"/>
    <w:rsid w:val="00EA4669"/>
    <w:rsid w:val="00EA4CD5"/>
    <w:rsid w:val="00EA55CA"/>
    <w:rsid w:val="00EA5A3E"/>
    <w:rsid w:val="00EA5D5F"/>
    <w:rsid w:val="00EA6A28"/>
    <w:rsid w:val="00EA6EFC"/>
    <w:rsid w:val="00EB017F"/>
    <w:rsid w:val="00EB0486"/>
    <w:rsid w:val="00EB0882"/>
    <w:rsid w:val="00EB0AA6"/>
    <w:rsid w:val="00EB1920"/>
    <w:rsid w:val="00EB273A"/>
    <w:rsid w:val="00EB29B1"/>
    <w:rsid w:val="00EB2AD1"/>
    <w:rsid w:val="00EB3F3C"/>
    <w:rsid w:val="00EB42C4"/>
    <w:rsid w:val="00EB6686"/>
    <w:rsid w:val="00EC0060"/>
    <w:rsid w:val="00EC01FA"/>
    <w:rsid w:val="00EC05F3"/>
    <w:rsid w:val="00EC0615"/>
    <w:rsid w:val="00EC2D68"/>
    <w:rsid w:val="00EC49A2"/>
    <w:rsid w:val="00EC4DCD"/>
    <w:rsid w:val="00EC4E31"/>
    <w:rsid w:val="00EC5428"/>
    <w:rsid w:val="00EC5435"/>
    <w:rsid w:val="00EC5FD6"/>
    <w:rsid w:val="00EC688C"/>
    <w:rsid w:val="00EC6B15"/>
    <w:rsid w:val="00EC7333"/>
    <w:rsid w:val="00ED09FC"/>
    <w:rsid w:val="00ED115E"/>
    <w:rsid w:val="00ED2963"/>
    <w:rsid w:val="00ED2E74"/>
    <w:rsid w:val="00ED5240"/>
    <w:rsid w:val="00ED5484"/>
    <w:rsid w:val="00ED79F3"/>
    <w:rsid w:val="00EE092C"/>
    <w:rsid w:val="00EE1122"/>
    <w:rsid w:val="00EE1903"/>
    <w:rsid w:val="00EE1C95"/>
    <w:rsid w:val="00EE2155"/>
    <w:rsid w:val="00EE3EFF"/>
    <w:rsid w:val="00EE5464"/>
    <w:rsid w:val="00EE56DB"/>
    <w:rsid w:val="00EE62C4"/>
    <w:rsid w:val="00EE6819"/>
    <w:rsid w:val="00EE68F0"/>
    <w:rsid w:val="00EE713A"/>
    <w:rsid w:val="00EF08B4"/>
    <w:rsid w:val="00EF1E15"/>
    <w:rsid w:val="00EF2EC6"/>
    <w:rsid w:val="00EF2EE4"/>
    <w:rsid w:val="00EF593F"/>
    <w:rsid w:val="00EF5945"/>
    <w:rsid w:val="00EF5EBC"/>
    <w:rsid w:val="00EF634B"/>
    <w:rsid w:val="00EF64A5"/>
    <w:rsid w:val="00EF6A35"/>
    <w:rsid w:val="00EF7FB4"/>
    <w:rsid w:val="00F004EE"/>
    <w:rsid w:val="00F00E93"/>
    <w:rsid w:val="00F01C0C"/>
    <w:rsid w:val="00F029DF"/>
    <w:rsid w:val="00F034AA"/>
    <w:rsid w:val="00F03F7A"/>
    <w:rsid w:val="00F04852"/>
    <w:rsid w:val="00F070F6"/>
    <w:rsid w:val="00F071B1"/>
    <w:rsid w:val="00F10B08"/>
    <w:rsid w:val="00F10F0D"/>
    <w:rsid w:val="00F11C9E"/>
    <w:rsid w:val="00F12A21"/>
    <w:rsid w:val="00F13207"/>
    <w:rsid w:val="00F14524"/>
    <w:rsid w:val="00F161C0"/>
    <w:rsid w:val="00F1632F"/>
    <w:rsid w:val="00F21619"/>
    <w:rsid w:val="00F21EB4"/>
    <w:rsid w:val="00F22059"/>
    <w:rsid w:val="00F241A6"/>
    <w:rsid w:val="00F2477C"/>
    <w:rsid w:val="00F2547F"/>
    <w:rsid w:val="00F25C71"/>
    <w:rsid w:val="00F26055"/>
    <w:rsid w:val="00F27168"/>
    <w:rsid w:val="00F27578"/>
    <w:rsid w:val="00F276E9"/>
    <w:rsid w:val="00F27AFA"/>
    <w:rsid w:val="00F27EA0"/>
    <w:rsid w:val="00F30EE8"/>
    <w:rsid w:val="00F3260F"/>
    <w:rsid w:val="00F32CCF"/>
    <w:rsid w:val="00F33437"/>
    <w:rsid w:val="00F33935"/>
    <w:rsid w:val="00F34CE3"/>
    <w:rsid w:val="00F35074"/>
    <w:rsid w:val="00F375C2"/>
    <w:rsid w:val="00F37AF2"/>
    <w:rsid w:val="00F41051"/>
    <w:rsid w:val="00F4160B"/>
    <w:rsid w:val="00F43743"/>
    <w:rsid w:val="00F462B8"/>
    <w:rsid w:val="00F46816"/>
    <w:rsid w:val="00F46A7C"/>
    <w:rsid w:val="00F47F3E"/>
    <w:rsid w:val="00F52733"/>
    <w:rsid w:val="00F52A04"/>
    <w:rsid w:val="00F53190"/>
    <w:rsid w:val="00F53551"/>
    <w:rsid w:val="00F53A9C"/>
    <w:rsid w:val="00F54062"/>
    <w:rsid w:val="00F54D40"/>
    <w:rsid w:val="00F553D0"/>
    <w:rsid w:val="00F55649"/>
    <w:rsid w:val="00F56265"/>
    <w:rsid w:val="00F5685C"/>
    <w:rsid w:val="00F57052"/>
    <w:rsid w:val="00F57213"/>
    <w:rsid w:val="00F6004F"/>
    <w:rsid w:val="00F6030E"/>
    <w:rsid w:val="00F60618"/>
    <w:rsid w:val="00F60EE9"/>
    <w:rsid w:val="00F6138B"/>
    <w:rsid w:val="00F61585"/>
    <w:rsid w:val="00F633B5"/>
    <w:rsid w:val="00F64594"/>
    <w:rsid w:val="00F64AB8"/>
    <w:rsid w:val="00F65E8D"/>
    <w:rsid w:val="00F66530"/>
    <w:rsid w:val="00F66985"/>
    <w:rsid w:val="00F66D6F"/>
    <w:rsid w:val="00F66D7D"/>
    <w:rsid w:val="00F66E7E"/>
    <w:rsid w:val="00F67408"/>
    <w:rsid w:val="00F674E8"/>
    <w:rsid w:val="00F677B1"/>
    <w:rsid w:val="00F67CA6"/>
    <w:rsid w:val="00F70146"/>
    <w:rsid w:val="00F70290"/>
    <w:rsid w:val="00F711B3"/>
    <w:rsid w:val="00F71D3A"/>
    <w:rsid w:val="00F722BA"/>
    <w:rsid w:val="00F72E80"/>
    <w:rsid w:val="00F731A3"/>
    <w:rsid w:val="00F73332"/>
    <w:rsid w:val="00F73FA1"/>
    <w:rsid w:val="00F80637"/>
    <w:rsid w:val="00F81803"/>
    <w:rsid w:val="00F819A7"/>
    <w:rsid w:val="00F82396"/>
    <w:rsid w:val="00F8310B"/>
    <w:rsid w:val="00F839E8"/>
    <w:rsid w:val="00F83CE0"/>
    <w:rsid w:val="00F85E46"/>
    <w:rsid w:val="00F86549"/>
    <w:rsid w:val="00F86AE8"/>
    <w:rsid w:val="00F86FEF"/>
    <w:rsid w:val="00F90064"/>
    <w:rsid w:val="00F910A9"/>
    <w:rsid w:val="00F92B57"/>
    <w:rsid w:val="00F940E1"/>
    <w:rsid w:val="00F9647A"/>
    <w:rsid w:val="00F96C04"/>
    <w:rsid w:val="00F97380"/>
    <w:rsid w:val="00FA04A8"/>
    <w:rsid w:val="00FA078E"/>
    <w:rsid w:val="00FA0BAD"/>
    <w:rsid w:val="00FA12EC"/>
    <w:rsid w:val="00FA18BF"/>
    <w:rsid w:val="00FA32EE"/>
    <w:rsid w:val="00FA3E9B"/>
    <w:rsid w:val="00FA44C9"/>
    <w:rsid w:val="00FA488E"/>
    <w:rsid w:val="00FA4BEC"/>
    <w:rsid w:val="00FA5000"/>
    <w:rsid w:val="00FA5DD2"/>
    <w:rsid w:val="00FA6568"/>
    <w:rsid w:val="00FA6F0F"/>
    <w:rsid w:val="00FA7285"/>
    <w:rsid w:val="00FB04B4"/>
    <w:rsid w:val="00FB09BF"/>
    <w:rsid w:val="00FB0FFC"/>
    <w:rsid w:val="00FB3961"/>
    <w:rsid w:val="00FB3DEF"/>
    <w:rsid w:val="00FB42DE"/>
    <w:rsid w:val="00FB4384"/>
    <w:rsid w:val="00FB448E"/>
    <w:rsid w:val="00FB569C"/>
    <w:rsid w:val="00FB5BD3"/>
    <w:rsid w:val="00FB7E8D"/>
    <w:rsid w:val="00FB7F7A"/>
    <w:rsid w:val="00FC066F"/>
    <w:rsid w:val="00FC267D"/>
    <w:rsid w:val="00FC48E0"/>
    <w:rsid w:val="00FC5549"/>
    <w:rsid w:val="00FC60BB"/>
    <w:rsid w:val="00FC623A"/>
    <w:rsid w:val="00FD0622"/>
    <w:rsid w:val="00FD0B9F"/>
    <w:rsid w:val="00FD0EB6"/>
    <w:rsid w:val="00FD1D81"/>
    <w:rsid w:val="00FD1DC8"/>
    <w:rsid w:val="00FD3832"/>
    <w:rsid w:val="00FD5FC9"/>
    <w:rsid w:val="00FD6B63"/>
    <w:rsid w:val="00FD7206"/>
    <w:rsid w:val="00FE0AB7"/>
    <w:rsid w:val="00FE14AC"/>
    <w:rsid w:val="00FE2368"/>
    <w:rsid w:val="00FE275E"/>
    <w:rsid w:val="00FE2984"/>
    <w:rsid w:val="00FE341D"/>
    <w:rsid w:val="00FE3739"/>
    <w:rsid w:val="00FE4236"/>
    <w:rsid w:val="00FE4996"/>
    <w:rsid w:val="00FE4E0B"/>
    <w:rsid w:val="00FE5286"/>
    <w:rsid w:val="00FE5347"/>
    <w:rsid w:val="00FE5E06"/>
    <w:rsid w:val="00FF1781"/>
    <w:rsid w:val="00FF1E7A"/>
    <w:rsid w:val="00FF1E7B"/>
    <w:rsid w:val="00FF232F"/>
    <w:rsid w:val="00FF24D4"/>
    <w:rsid w:val="00FF4213"/>
    <w:rsid w:val="00FF4DD5"/>
    <w:rsid w:val="00FF54DB"/>
    <w:rsid w:val="00FF6BC9"/>
    <w:rsid w:val="00FF6D99"/>
    <w:rsid w:val="00FF7C45"/>
    <w:rsid w:val="03E36DC4"/>
    <w:rsid w:val="046B9DA6"/>
    <w:rsid w:val="04DE7E19"/>
    <w:rsid w:val="07831890"/>
    <w:rsid w:val="0C60F1A6"/>
    <w:rsid w:val="0D2AAC46"/>
    <w:rsid w:val="0ECFE20B"/>
    <w:rsid w:val="11AC8B7E"/>
    <w:rsid w:val="14BE1028"/>
    <w:rsid w:val="19A8F3A7"/>
    <w:rsid w:val="1A06C4B3"/>
    <w:rsid w:val="1EC000AD"/>
    <w:rsid w:val="212B3357"/>
    <w:rsid w:val="21BC4833"/>
    <w:rsid w:val="21F22F5A"/>
    <w:rsid w:val="250FABA0"/>
    <w:rsid w:val="2624D1F7"/>
    <w:rsid w:val="274590AD"/>
    <w:rsid w:val="2CEB9038"/>
    <w:rsid w:val="2DE627D6"/>
    <w:rsid w:val="2F3D1CEC"/>
    <w:rsid w:val="2F577E6B"/>
    <w:rsid w:val="325941DB"/>
    <w:rsid w:val="34825028"/>
    <w:rsid w:val="370E1E9E"/>
    <w:rsid w:val="38B3270A"/>
    <w:rsid w:val="3C6FAB84"/>
    <w:rsid w:val="3EE60676"/>
    <w:rsid w:val="3F5441AE"/>
    <w:rsid w:val="4099CF36"/>
    <w:rsid w:val="40BA3E96"/>
    <w:rsid w:val="410DE016"/>
    <w:rsid w:val="41C24C56"/>
    <w:rsid w:val="454C9CDA"/>
    <w:rsid w:val="460FCB73"/>
    <w:rsid w:val="46B8BB2B"/>
    <w:rsid w:val="47F1E05B"/>
    <w:rsid w:val="498AD449"/>
    <w:rsid w:val="49DA8EF5"/>
    <w:rsid w:val="4AC2BF26"/>
    <w:rsid w:val="4C71FA29"/>
    <w:rsid w:val="4D4542A4"/>
    <w:rsid w:val="4E944CBA"/>
    <w:rsid w:val="4F0D222E"/>
    <w:rsid w:val="4FE06175"/>
    <w:rsid w:val="500363EA"/>
    <w:rsid w:val="53F18A99"/>
    <w:rsid w:val="59F442A2"/>
    <w:rsid w:val="5A5EB84D"/>
    <w:rsid w:val="5CEAE5C2"/>
    <w:rsid w:val="5F8B87F8"/>
    <w:rsid w:val="635FA0F5"/>
    <w:rsid w:val="66B10675"/>
    <w:rsid w:val="691BD533"/>
    <w:rsid w:val="6F1084AB"/>
    <w:rsid w:val="729F580E"/>
    <w:rsid w:val="78BE2948"/>
    <w:rsid w:val="78D93AD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EAD2C21F-59EB-4104-87D2-B829868F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D00415"/>
    <w:pPr>
      <w:numPr>
        <w:ilvl w:val="1"/>
        <w:numId w:val="5"/>
      </w:numPr>
      <w:spacing w:after="0"/>
      <w:ind w:left="0" w:firstLine="0"/>
    </w:pPr>
    <w:rPr>
      <w:rFonts w:ascii="Times New Roman" w:hAnsi="Times New Roman"/>
      <w:i/>
      <w:iCs/>
      <w:sz w:val="20"/>
      <w:szCs w:val="20"/>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nhideWhenUsed/>
    <w:qFormat/>
    <w:rsid w:val="00BD1D74"/>
    <w:rPr>
      <w:sz w:val="16"/>
      <w:szCs w:val="16"/>
    </w:rPr>
  </w:style>
  <w:style w:type="paragraph" w:styleId="CommentText">
    <w:name w:val="annotation text"/>
    <w:basedOn w:val="Normal"/>
    <w:link w:val="CommentTextChar"/>
    <w:uiPriority w:val="99"/>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 w:type="paragraph" w:customStyle="1" w:styleId="B2">
    <w:name w:val="B2"/>
    <w:basedOn w:val="List20"/>
    <w:link w:val="B2Char"/>
    <w:rsid w:val="00EE1122"/>
    <w:pPr>
      <w:ind w:left="851" w:hanging="284"/>
      <w:contextualSpacing w:val="0"/>
    </w:pPr>
    <w:rPr>
      <w:rFonts w:eastAsia="Times New Roman"/>
      <w:lang w:val="en-GB" w:eastAsia="ja-JP"/>
    </w:rPr>
  </w:style>
  <w:style w:type="character" w:customStyle="1" w:styleId="B1Char1">
    <w:name w:val="B1 Char1"/>
    <w:locked/>
    <w:rsid w:val="00EE1122"/>
    <w:rPr>
      <w:rFonts w:eastAsia="Times New Roman"/>
    </w:rPr>
  </w:style>
  <w:style w:type="character" w:customStyle="1" w:styleId="B2Char">
    <w:name w:val="B2 Char"/>
    <w:link w:val="B2"/>
    <w:qFormat/>
    <w:locked/>
    <w:rsid w:val="00EE1122"/>
    <w:rPr>
      <w:rFonts w:ascii="Times New Roman" w:eastAsia="Times New Roman" w:hAnsi="Times New Roman"/>
      <w:lang w:val="en-GB" w:eastAsia="ja-JP"/>
    </w:rPr>
  </w:style>
  <w:style w:type="paragraph" w:styleId="List20">
    <w:name w:val="List 2"/>
    <w:basedOn w:val="Normal"/>
    <w:uiPriority w:val="99"/>
    <w:semiHidden/>
    <w:unhideWhenUsed/>
    <w:rsid w:val="00EE1122"/>
    <w:pPr>
      <w:ind w:left="720" w:hanging="360"/>
      <w:contextualSpacing/>
    </w:pPr>
  </w:style>
  <w:style w:type="paragraph" w:customStyle="1" w:styleId="B3">
    <w:name w:val="B3"/>
    <w:basedOn w:val="List3"/>
    <w:link w:val="B3Char2"/>
    <w:rsid w:val="00D70209"/>
    <w:pPr>
      <w:ind w:left="1135" w:hanging="284"/>
      <w:contextualSpacing w:val="0"/>
    </w:pPr>
    <w:rPr>
      <w:rFonts w:eastAsia="Times New Roman"/>
      <w:lang w:val="en-GB" w:eastAsia="ja-JP"/>
    </w:rPr>
  </w:style>
  <w:style w:type="character" w:customStyle="1" w:styleId="B3Char2">
    <w:name w:val="B3 Char2"/>
    <w:link w:val="B3"/>
    <w:qFormat/>
    <w:rsid w:val="00D70209"/>
    <w:rPr>
      <w:rFonts w:ascii="Times New Roman" w:eastAsia="Times New Roman" w:hAnsi="Times New Roman"/>
      <w:lang w:val="en-GB" w:eastAsia="ja-JP"/>
    </w:rPr>
  </w:style>
  <w:style w:type="paragraph" w:styleId="List3">
    <w:name w:val="List 3"/>
    <w:basedOn w:val="Normal"/>
    <w:uiPriority w:val="99"/>
    <w:semiHidden/>
    <w:unhideWhenUsed/>
    <w:rsid w:val="00D70209"/>
    <w:pPr>
      <w:ind w:left="1080" w:hanging="360"/>
      <w:contextualSpacing/>
    </w:pPr>
  </w:style>
  <w:style w:type="paragraph" w:styleId="Revision">
    <w:name w:val="Revision"/>
    <w:hidden/>
    <w:uiPriority w:val="99"/>
    <w:semiHidden/>
    <w:rsid w:val="00C243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202327274">
      <w:bodyDiv w:val="1"/>
      <w:marLeft w:val="0"/>
      <w:marRight w:val="0"/>
      <w:marTop w:val="0"/>
      <w:marBottom w:val="0"/>
      <w:divBdr>
        <w:top w:val="none" w:sz="0" w:space="0" w:color="auto"/>
        <w:left w:val="none" w:sz="0" w:space="0" w:color="auto"/>
        <w:bottom w:val="none" w:sz="0" w:space="0" w:color="auto"/>
        <w:right w:val="none" w:sz="0" w:space="0" w:color="auto"/>
      </w:divBdr>
    </w:div>
    <w:div w:id="621693713">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9</cp:revision>
  <dcterms:created xsi:type="dcterms:W3CDTF">2022-01-11T02:47:00Z</dcterms:created>
  <dcterms:modified xsi:type="dcterms:W3CDTF">2022-01-11T02:58:00Z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